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FA" w:rsidRPr="00420C97" w:rsidRDefault="00F223FA" w:rsidP="00FF6D17">
      <w:pPr>
        <w:pStyle w:val="NoSpacing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F223FA">
        <w:rPr>
          <w:rFonts w:asciiTheme="minorHAnsi" w:hAnsiTheme="minorHAnsi" w:cstheme="minorHAnsi"/>
          <w:b/>
          <w:sz w:val="36"/>
          <w:szCs w:val="36"/>
        </w:rPr>
        <w:t xml:space="preserve">Subcontract </w:t>
      </w:r>
      <w:r w:rsidR="00420C97">
        <w:rPr>
          <w:rFonts w:asciiTheme="minorHAnsi" w:hAnsiTheme="minorHAnsi" w:cstheme="minorHAnsi"/>
          <w:b/>
          <w:sz w:val="36"/>
          <w:szCs w:val="36"/>
        </w:rPr>
        <w:t xml:space="preserve">Request Form for Northeastern Issued </w:t>
      </w:r>
      <w:r w:rsidR="00420C97" w:rsidRPr="009E6DC5">
        <w:rPr>
          <w:rFonts w:asciiTheme="minorHAnsi" w:hAnsiTheme="minorHAnsi" w:cstheme="minorHAnsi"/>
          <w:b/>
          <w:sz w:val="36"/>
          <w:szCs w:val="36"/>
          <w:shd w:val="clear" w:color="auto" w:fill="FFFFFF" w:themeFill="background1"/>
        </w:rPr>
        <w:t>Subcontracts</w:t>
      </w:r>
      <w:r w:rsidR="00013A89" w:rsidRPr="009E6DC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auto" w:fill="FFFFFF" w:themeFill="background1"/>
          <w:lang w:val="x-none" w:eastAsia="x-none" w:bidi="x-none"/>
        </w:rPr>
        <w:t xml:space="preserve"> </w:t>
      </w:r>
    </w:p>
    <w:p w:rsidR="00796AB4" w:rsidRPr="00013A89" w:rsidRDefault="00796AB4" w:rsidP="00FF6D17">
      <w:pPr>
        <w:pStyle w:val="NoSpacing"/>
        <w:rPr>
          <w:rFonts w:asciiTheme="minorHAnsi" w:hAnsiTheme="minorHAnsi" w:cstheme="minorHAnsi"/>
          <w:b/>
          <w:sz w:val="18"/>
          <w:szCs w:val="18"/>
        </w:rPr>
      </w:pPr>
    </w:p>
    <w:p w:rsidR="00EF18D0" w:rsidRDefault="00EF18D0" w:rsidP="00FF6D17">
      <w:pPr>
        <w:pStyle w:val="NoSpacing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0"/>
        <w:gridCol w:w="5496"/>
      </w:tblGrid>
      <w:tr w:rsidR="00EF18D0" w:rsidRPr="005108AE" w:rsidTr="00EF18D0">
        <w:tc>
          <w:tcPr>
            <w:tcW w:w="5760" w:type="dxa"/>
          </w:tcPr>
          <w:p w:rsidR="00EF18D0" w:rsidRPr="005108AE" w:rsidRDefault="00EF18D0" w:rsidP="00EF18D0">
            <w:pPr>
              <w:pStyle w:val="NoSpacing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108AE">
              <w:rPr>
                <w:rFonts w:asciiTheme="minorHAnsi" w:hAnsiTheme="minorHAnsi" w:cstheme="minorHAnsi"/>
                <w:b/>
                <w:sz w:val="21"/>
                <w:szCs w:val="21"/>
              </w:rPr>
              <w:t>Request to Issue:</w:t>
            </w:r>
          </w:p>
          <w:p w:rsidR="00796AB4" w:rsidRPr="005108AE" w:rsidRDefault="00796AB4" w:rsidP="00EF18D0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F18D0" w:rsidRPr="005108AE" w:rsidRDefault="00EF18D0" w:rsidP="00EF18D0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5108AE">
              <w:rPr>
                <w:rFonts w:asciiTheme="minorHAnsi" w:hAnsiTheme="minorHAnsi" w:cstheme="minorHAnsi"/>
                <w:sz w:val="21"/>
                <w:szCs w:val="21"/>
              </w:rPr>
              <w:t>[  ] Subcontract</w:t>
            </w:r>
          </w:p>
          <w:p w:rsidR="00EF18D0" w:rsidRPr="005108AE" w:rsidRDefault="00EF18D0" w:rsidP="00EF18D0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5108AE">
              <w:rPr>
                <w:rFonts w:asciiTheme="minorHAnsi" w:hAnsiTheme="minorHAnsi" w:cstheme="minorHAnsi"/>
                <w:sz w:val="21"/>
                <w:szCs w:val="21"/>
              </w:rPr>
              <w:t>[  ] Amendment to Subcontract</w:t>
            </w:r>
          </w:p>
          <w:p w:rsidR="00EF18D0" w:rsidRPr="005108AE" w:rsidRDefault="00EF18D0" w:rsidP="00FF6D17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5108AE">
              <w:rPr>
                <w:rFonts w:asciiTheme="minorHAnsi" w:hAnsiTheme="minorHAnsi" w:cstheme="minorHAnsi"/>
                <w:sz w:val="21"/>
                <w:szCs w:val="21"/>
              </w:rPr>
              <w:t xml:space="preserve">[  ] Termination of </w:t>
            </w:r>
            <w:r w:rsidR="00013A89" w:rsidRPr="005108AE">
              <w:rPr>
                <w:rFonts w:asciiTheme="minorHAnsi" w:hAnsiTheme="minorHAnsi" w:cstheme="minorHAnsi"/>
                <w:sz w:val="21"/>
                <w:szCs w:val="21"/>
              </w:rPr>
              <w:t>Subcontract</w:t>
            </w:r>
          </w:p>
        </w:tc>
        <w:tc>
          <w:tcPr>
            <w:tcW w:w="5760" w:type="dxa"/>
          </w:tcPr>
          <w:p w:rsidR="00EF18D0" w:rsidRPr="005108AE" w:rsidRDefault="00013A89" w:rsidP="00013A89">
            <w:pPr>
              <w:pStyle w:val="NoSpacing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108A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   </w:t>
            </w:r>
            <w:r w:rsidR="005108A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    </w:t>
            </w:r>
            <w:r w:rsidR="00EF18D0" w:rsidRPr="005108A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Project Title: </w:t>
            </w:r>
            <w:r w:rsidR="009F079D" w:rsidRPr="005108A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</w:tr>
    </w:tbl>
    <w:p w:rsidR="001D0AFC" w:rsidRPr="005108AE" w:rsidRDefault="001D0AFC" w:rsidP="00FF6D17">
      <w:pPr>
        <w:pStyle w:val="NoSpacing"/>
        <w:rPr>
          <w:rFonts w:asciiTheme="minorHAnsi" w:hAnsiTheme="minorHAnsi" w:cstheme="minorHAnsi"/>
          <w:sz w:val="21"/>
          <w:szCs w:val="21"/>
        </w:rPr>
      </w:pPr>
    </w:p>
    <w:tbl>
      <w:tblPr>
        <w:tblpPr w:leftFromText="180" w:rightFromText="180" w:vertAnchor="text" w:horzAnchor="margin" w:tblpY="36"/>
        <w:tblW w:w="11119" w:type="dxa"/>
        <w:tblLook w:val="04A0" w:firstRow="1" w:lastRow="0" w:firstColumn="1" w:lastColumn="0" w:noHBand="0" w:noVBand="1"/>
      </w:tblPr>
      <w:tblGrid>
        <w:gridCol w:w="5350"/>
        <w:gridCol w:w="700"/>
        <w:gridCol w:w="5069"/>
      </w:tblGrid>
      <w:tr w:rsidR="00EF18D0" w:rsidRPr="005108AE" w:rsidTr="002D3B3E">
        <w:trPr>
          <w:trHeight w:val="540"/>
        </w:trPr>
        <w:tc>
          <w:tcPr>
            <w:tcW w:w="5350" w:type="dxa"/>
            <w:tcBorders>
              <w:bottom w:val="single" w:sz="4" w:space="0" w:color="auto"/>
            </w:tcBorders>
          </w:tcPr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0" w:type="dxa"/>
          </w:tcPr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F18D0" w:rsidRPr="005108AE" w:rsidTr="00EF18D0">
        <w:trPr>
          <w:trHeight w:val="101"/>
        </w:trPr>
        <w:tc>
          <w:tcPr>
            <w:tcW w:w="5350" w:type="dxa"/>
            <w:tcBorders>
              <w:top w:val="single" w:sz="4" w:space="0" w:color="auto"/>
            </w:tcBorders>
          </w:tcPr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108AE">
              <w:rPr>
                <w:rFonts w:asciiTheme="minorHAnsi" w:hAnsiTheme="minorHAnsi" w:cstheme="minorHAnsi"/>
                <w:sz w:val="21"/>
                <w:szCs w:val="21"/>
              </w:rPr>
              <w:t>Subcontractor</w:t>
            </w:r>
          </w:p>
        </w:tc>
        <w:tc>
          <w:tcPr>
            <w:tcW w:w="700" w:type="dxa"/>
          </w:tcPr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108AE">
              <w:rPr>
                <w:rFonts w:asciiTheme="minorHAnsi" w:hAnsiTheme="minorHAnsi" w:cstheme="minorHAnsi"/>
                <w:sz w:val="21"/>
                <w:szCs w:val="21"/>
              </w:rPr>
              <w:t>Prime Sponsor</w:t>
            </w:r>
          </w:p>
        </w:tc>
      </w:tr>
      <w:tr w:rsidR="00EF18D0" w:rsidRPr="005108AE" w:rsidTr="00EF18D0">
        <w:trPr>
          <w:trHeight w:val="302"/>
        </w:trPr>
        <w:tc>
          <w:tcPr>
            <w:tcW w:w="5350" w:type="dxa"/>
            <w:tcBorders>
              <w:bottom w:val="single" w:sz="4" w:space="0" w:color="auto"/>
            </w:tcBorders>
          </w:tcPr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0" w:type="dxa"/>
          </w:tcPr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F18D0" w:rsidRPr="005108AE" w:rsidTr="00EF18D0">
        <w:trPr>
          <w:trHeight w:val="101"/>
        </w:trPr>
        <w:tc>
          <w:tcPr>
            <w:tcW w:w="5350" w:type="dxa"/>
            <w:tcBorders>
              <w:top w:val="single" w:sz="4" w:space="0" w:color="auto"/>
            </w:tcBorders>
          </w:tcPr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108AE">
              <w:rPr>
                <w:rFonts w:asciiTheme="minorHAnsi" w:hAnsiTheme="minorHAnsi" w:cstheme="minorHAnsi"/>
                <w:sz w:val="21"/>
                <w:szCs w:val="21"/>
              </w:rPr>
              <w:t>Northeastern Principal Investigator</w:t>
            </w:r>
          </w:p>
        </w:tc>
        <w:tc>
          <w:tcPr>
            <w:tcW w:w="700" w:type="dxa"/>
          </w:tcPr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108AE">
              <w:rPr>
                <w:rFonts w:asciiTheme="minorHAnsi" w:hAnsiTheme="minorHAnsi" w:cstheme="minorHAnsi"/>
                <w:sz w:val="21"/>
                <w:szCs w:val="21"/>
              </w:rPr>
              <w:t>Prime Grant or Contract Number</w:t>
            </w:r>
          </w:p>
        </w:tc>
      </w:tr>
      <w:tr w:rsidR="00EF18D0" w:rsidRPr="005108AE" w:rsidTr="00EF18D0">
        <w:trPr>
          <w:trHeight w:val="310"/>
        </w:trPr>
        <w:tc>
          <w:tcPr>
            <w:tcW w:w="5350" w:type="dxa"/>
            <w:tcBorders>
              <w:bottom w:val="single" w:sz="4" w:space="0" w:color="auto"/>
            </w:tcBorders>
          </w:tcPr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0" w:type="dxa"/>
          </w:tcPr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F18D0" w:rsidRPr="005108AE" w:rsidTr="00EF18D0">
        <w:trPr>
          <w:trHeight w:val="101"/>
        </w:trPr>
        <w:tc>
          <w:tcPr>
            <w:tcW w:w="5350" w:type="dxa"/>
            <w:tcBorders>
              <w:top w:val="single" w:sz="4" w:space="0" w:color="auto"/>
            </w:tcBorders>
          </w:tcPr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108AE">
              <w:rPr>
                <w:rFonts w:asciiTheme="minorHAnsi" w:hAnsiTheme="minorHAnsi" w:cstheme="minorHAnsi"/>
                <w:sz w:val="21"/>
                <w:szCs w:val="21"/>
              </w:rPr>
              <w:t>Subcontract/Amendment Amount</w:t>
            </w:r>
          </w:p>
        </w:tc>
        <w:tc>
          <w:tcPr>
            <w:tcW w:w="700" w:type="dxa"/>
          </w:tcPr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EF18D0" w:rsidRPr="005108AE" w:rsidRDefault="00013A89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108AE">
              <w:rPr>
                <w:rFonts w:asciiTheme="minorHAnsi" w:hAnsiTheme="minorHAnsi" w:cstheme="minorHAnsi"/>
                <w:sz w:val="21"/>
                <w:szCs w:val="21"/>
              </w:rPr>
              <w:t xml:space="preserve">Northeastern </w:t>
            </w:r>
            <w:r w:rsidR="00EF18D0" w:rsidRPr="005108AE">
              <w:rPr>
                <w:rFonts w:asciiTheme="minorHAnsi" w:hAnsiTheme="minorHAnsi" w:cstheme="minorHAnsi"/>
                <w:sz w:val="21"/>
                <w:szCs w:val="21"/>
              </w:rPr>
              <w:t xml:space="preserve">Budget </w:t>
            </w:r>
            <w:r w:rsidRPr="005108AE">
              <w:rPr>
                <w:rFonts w:asciiTheme="minorHAnsi" w:hAnsiTheme="minorHAnsi" w:cstheme="minorHAnsi"/>
                <w:sz w:val="21"/>
                <w:szCs w:val="21"/>
              </w:rPr>
              <w:t xml:space="preserve">Index </w:t>
            </w:r>
            <w:r w:rsidR="00EF18D0" w:rsidRPr="005108AE">
              <w:rPr>
                <w:rFonts w:asciiTheme="minorHAnsi" w:hAnsiTheme="minorHAnsi" w:cstheme="minorHAnsi"/>
                <w:sz w:val="21"/>
                <w:szCs w:val="21"/>
              </w:rPr>
              <w:t>Number</w:t>
            </w:r>
          </w:p>
        </w:tc>
      </w:tr>
      <w:tr w:rsidR="00EF18D0" w:rsidRPr="005108AE" w:rsidTr="00EF18D0">
        <w:trPr>
          <w:trHeight w:val="310"/>
        </w:trPr>
        <w:tc>
          <w:tcPr>
            <w:tcW w:w="5350" w:type="dxa"/>
            <w:tcBorders>
              <w:bottom w:val="single" w:sz="4" w:space="0" w:color="auto"/>
            </w:tcBorders>
          </w:tcPr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0" w:type="dxa"/>
          </w:tcPr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F18D0" w:rsidRPr="005108AE" w:rsidTr="00EF18D0">
        <w:trPr>
          <w:trHeight w:val="101"/>
        </w:trPr>
        <w:tc>
          <w:tcPr>
            <w:tcW w:w="5350" w:type="dxa"/>
            <w:tcBorders>
              <w:top w:val="single" w:sz="4" w:space="0" w:color="auto"/>
            </w:tcBorders>
          </w:tcPr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108AE">
              <w:rPr>
                <w:rFonts w:asciiTheme="minorHAnsi" w:hAnsiTheme="minorHAnsi" w:cstheme="minorHAnsi"/>
                <w:sz w:val="21"/>
                <w:szCs w:val="21"/>
              </w:rPr>
              <w:t>Subcontract/Amendment Period of Performance</w:t>
            </w:r>
          </w:p>
        </w:tc>
        <w:tc>
          <w:tcPr>
            <w:tcW w:w="700" w:type="dxa"/>
          </w:tcPr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EF18D0" w:rsidRPr="005108AE" w:rsidRDefault="00EF18D0" w:rsidP="00EF18D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108AE">
              <w:rPr>
                <w:rFonts w:asciiTheme="minorHAnsi" w:hAnsiTheme="minorHAnsi" w:cstheme="minorHAnsi"/>
                <w:sz w:val="21"/>
                <w:szCs w:val="21"/>
              </w:rPr>
              <w:t>Prime Grant/Contract Period of Performance</w:t>
            </w:r>
          </w:p>
        </w:tc>
      </w:tr>
    </w:tbl>
    <w:p w:rsidR="00EF18D0" w:rsidRPr="005108AE" w:rsidRDefault="00EF18D0" w:rsidP="00FF6D17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:rsidR="00C07601" w:rsidRPr="005108AE" w:rsidRDefault="00EF18D0" w:rsidP="00013A89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5108AE">
        <w:rPr>
          <w:rFonts w:asciiTheme="minorHAnsi" w:hAnsiTheme="minorHAnsi" w:cstheme="minorHAnsi"/>
          <w:sz w:val="21"/>
          <w:szCs w:val="21"/>
        </w:rPr>
        <w:tab/>
      </w:r>
      <w:r w:rsidRPr="005108AE">
        <w:rPr>
          <w:rFonts w:asciiTheme="minorHAnsi" w:hAnsiTheme="minorHAnsi" w:cstheme="minorHAnsi"/>
          <w:sz w:val="21"/>
          <w:szCs w:val="21"/>
        </w:rPr>
        <w:tab/>
      </w:r>
      <w:r w:rsidRPr="005108AE">
        <w:rPr>
          <w:rFonts w:asciiTheme="minorHAnsi" w:hAnsiTheme="minorHAnsi" w:cstheme="minorHAnsi"/>
          <w:sz w:val="21"/>
          <w:szCs w:val="21"/>
        </w:rPr>
        <w:tab/>
      </w:r>
    </w:p>
    <w:p w:rsidR="00363C24" w:rsidRDefault="004B1879" w:rsidP="00363C24">
      <w:pPr>
        <w:spacing w:line="240" w:lineRule="auto"/>
        <w:contextualSpacing/>
        <w:rPr>
          <w:rFonts w:asciiTheme="minorHAnsi" w:hAnsiTheme="minorHAnsi" w:cstheme="minorHAnsi"/>
          <w:sz w:val="21"/>
          <w:szCs w:val="21"/>
          <w:u w:val="single"/>
        </w:rPr>
      </w:pPr>
      <w:r w:rsidRPr="00363C24">
        <w:rPr>
          <w:rFonts w:asciiTheme="minorHAnsi" w:hAnsiTheme="minorHAnsi" w:cstheme="minorHAnsi"/>
          <w:sz w:val="21"/>
          <w:szCs w:val="21"/>
          <w:u w:val="single"/>
        </w:rPr>
        <w:t>Subcontracto</w:t>
      </w:r>
      <w:r w:rsidR="00013A89" w:rsidRPr="00363C24">
        <w:rPr>
          <w:rFonts w:asciiTheme="minorHAnsi" w:hAnsiTheme="minorHAnsi" w:cstheme="minorHAnsi"/>
          <w:sz w:val="21"/>
          <w:szCs w:val="21"/>
          <w:u w:val="single"/>
        </w:rPr>
        <w:t>r Address, Contact Person,</w:t>
      </w:r>
      <w:r w:rsidR="00363C24" w:rsidRPr="00363C24">
        <w:rPr>
          <w:rFonts w:asciiTheme="minorHAnsi" w:hAnsiTheme="minorHAnsi" w:cstheme="minorHAnsi"/>
          <w:sz w:val="21"/>
          <w:szCs w:val="21"/>
          <w:u w:val="single"/>
        </w:rPr>
        <w:t xml:space="preserve"> Email Address,</w:t>
      </w:r>
      <w:r w:rsidR="00013A89" w:rsidRPr="00363C24">
        <w:rPr>
          <w:rFonts w:asciiTheme="minorHAnsi" w:hAnsiTheme="minorHAnsi" w:cstheme="minorHAnsi"/>
          <w:sz w:val="21"/>
          <w:szCs w:val="21"/>
          <w:u w:val="single"/>
        </w:rPr>
        <w:t xml:space="preserve"> and T</w:t>
      </w:r>
      <w:r w:rsidRPr="00363C24">
        <w:rPr>
          <w:rFonts w:asciiTheme="minorHAnsi" w:hAnsiTheme="minorHAnsi" w:cstheme="minorHAnsi"/>
          <w:sz w:val="21"/>
          <w:szCs w:val="21"/>
          <w:u w:val="single"/>
        </w:rPr>
        <w:t>elephone Number:</w:t>
      </w:r>
      <w:r w:rsidR="009F079D" w:rsidRPr="00363C24">
        <w:rPr>
          <w:rFonts w:asciiTheme="minorHAnsi" w:hAnsiTheme="minorHAnsi" w:cstheme="minorHAnsi"/>
          <w:sz w:val="21"/>
          <w:szCs w:val="21"/>
          <w:u w:val="single"/>
        </w:rPr>
        <w:t xml:space="preserve">  </w:t>
      </w:r>
    </w:p>
    <w:p w:rsidR="00363C24" w:rsidRDefault="00363C24" w:rsidP="00363C24">
      <w:pPr>
        <w:spacing w:line="240" w:lineRule="auto"/>
        <w:contextualSpacing/>
        <w:rPr>
          <w:rFonts w:asciiTheme="minorHAnsi" w:hAnsiTheme="minorHAnsi" w:cstheme="minorHAnsi"/>
          <w:sz w:val="21"/>
          <w:szCs w:val="21"/>
        </w:rPr>
      </w:pPr>
    </w:p>
    <w:p w:rsidR="00363C24" w:rsidRDefault="00363C24" w:rsidP="00363C24">
      <w:pPr>
        <w:spacing w:line="240" w:lineRule="auto"/>
        <w:contextualSpacing/>
        <w:rPr>
          <w:rFonts w:asciiTheme="minorHAnsi" w:hAnsiTheme="minorHAnsi" w:cstheme="minorHAnsi"/>
          <w:sz w:val="21"/>
          <w:szCs w:val="21"/>
        </w:rPr>
      </w:pPr>
    </w:p>
    <w:p w:rsidR="00363C24" w:rsidRPr="005108AE" w:rsidRDefault="00363C24" w:rsidP="00363C24">
      <w:pPr>
        <w:spacing w:line="240" w:lineRule="auto"/>
        <w:contextualSpacing/>
        <w:rPr>
          <w:rFonts w:asciiTheme="minorHAnsi" w:hAnsiTheme="minorHAnsi" w:cstheme="minorHAnsi"/>
          <w:sz w:val="21"/>
          <w:szCs w:val="21"/>
        </w:rPr>
      </w:pPr>
    </w:p>
    <w:p w:rsidR="00E475E5" w:rsidRPr="005108AE" w:rsidRDefault="00E475E5" w:rsidP="00625B90">
      <w:pPr>
        <w:rPr>
          <w:rFonts w:asciiTheme="minorHAnsi" w:hAnsiTheme="minorHAnsi" w:cstheme="minorHAnsi"/>
          <w:b/>
          <w:i/>
          <w:sz w:val="21"/>
          <w:szCs w:val="21"/>
        </w:rPr>
      </w:pPr>
      <w:r w:rsidRPr="005108AE">
        <w:rPr>
          <w:rFonts w:asciiTheme="minorHAnsi" w:hAnsiTheme="minorHAnsi" w:cstheme="minorHAnsi"/>
          <w:b/>
          <w:i/>
          <w:sz w:val="21"/>
          <w:szCs w:val="21"/>
        </w:rPr>
        <w:t>As Principal Investigator I certify that:</w:t>
      </w:r>
    </w:p>
    <w:p w:rsidR="00E475E5" w:rsidRDefault="005108AE" w:rsidP="00013A8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sz w:val="21"/>
          <w:szCs w:val="21"/>
        </w:rPr>
      </w:pPr>
      <w:r w:rsidRPr="005108AE">
        <w:rPr>
          <w:rFonts w:asciiTheme="minorHAnsi" w:hAnsiTheme="minorHAnsi" w:cstheme="minorHAnsi"/>
          <w:i/>
          <w:sz w:val="21"/>
          <w:szCs w:val="21"/>
        </w:rPr>
        <w:t xml:space="preserve">The </w:t>
      </w:r>
      <w:r w:rsidR="00E475E5" w:rsidRPr="005108AE">
        <w:rPr>
          <w:rFonts w:asciiTheme="minorHAnsi" w:hAnsiTheme="minorHAnsi" w:cstheme="minorHAnsi"/>
          <w:i/>
          <w:sz w:val="21"/>
          <w:szCs w:val="21"/>
        </w:rPr>
        <w:t>services</w:t>
      </w:r>
      <w:r w:rsidRPr="005108AE">
        <w:rPr>
          <w:rFonts w:asciiTheme="minorHAnsi" w:hAnsiTheme="minorHAnsi" w:cstheme="minorHAnsi"/>
          <w:i/>
          <w:sz w:val="21"/>
          <w:szCs w:val="21"/>
        </w:rPr>
        <w:t xml:space="preserve"> of the subcontractor</w:t>
      </w:r>
      <w:r w:rsidR="00E475E5" w:rsidRPr="005108AE">
        <w:rPr>
          <w:rFonts w:asciiTheme="minorHAnsi" w:hAnsiTheme="minorHAnsi" w:cstheme="minorHAnsi"/>
          <w:i/>
          <w:sz w:val="21"/>
          <w:szCs w:val="21"/>
        </w:rPr>
        <w:t xml:space="preserve"> are essential </w:t>
      </w:r>
      <w:r w:rsidRPr="005108AE">
        <w:rPr>
          <w:rFonts w:asciiTheme="minorHAnsi" w:hAnsiTheme="minorHAnsi" w:cstheme="minorHAnsi"/>
          <w:i/>
          <w:sz w:val="21"/>
          <w:szCs w:val="21"/>
        </w:rPr>
        <w:t xml:space="preserve">to the project </w:t>
      </w:r>
      <w:r w:rsidR="00E475E5" w:rsidRPr="005108AE">
        <w:rPr>
          <w:rFonts w:asciiTheme="minorHAnsi" w:hAnsiTheme="minorHAnsi" w:cstheme="minorHAnsi"/>
          <w:i/>
          <w:sz w:val="21"/>
          <w:szCs w:val="21"/>
        </w:rPr>
        <w:t>a</w:t>
      </w:r>
      <w:r w:rsidR="00A30BFE">
        <w:rPr>
          <w:rFonts w:asciiTheme="minorHAnsi" w:hAnsiTheme="minorHAnsi" w:cstheme="minorHAnsi"/>
          <w:i/>
          <w:sz w:val="21"/>
          <w:szCs w:val="21"/>
        </w:rPr>
        <w:t>nd cannot be provided by individuals</w:t>
      </w:r>
      <w:r w:rsidR="00E475E5" w:rsidRPr="005108AE">
        <w:rPr>
          <w:rFonts w:asciiTheme="minorHAnsi" w:hAnsiTheme="minorHAnsi" w:cstheme="minorHAnsi"/>
          <w:i/>
          <w:sz w:val="21"/>
          <w:szCs w:val="21"/>
        </w:rPr>
        <w:t xml:space="preserve"> currently employed by Northeastern University and/or the physical capabilities do not exist a</w:t>
      </w:r>
      <w:r>
        <w:rPr>
          <w:rFonts w:asciiTheme="minorHAnsi" w:hAnsiTheme="minorHAnsi" w:cstheme="minorHAnsi"/>
          <w:i/>
          <w:sz w:val="21"/>
          <w:szCs w:val="21"/>
        </w:rPr>
        <w:t>t the University to perform the</w:t>
      </w:r>
      <w:r w:rsidR="00E475E5" w:rsidRPr="005108AE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9E6DC5" w:rsidRPr="005108AE">
        <w:rPr>
          <w:rFonts w:asciiTheme="minorHAnsi" w:hAnsiTheme="minorHAnsi" w:cstheme="minorHAnsi"/>
          <w:i/>
          <w:sz w:val="21"/>
          <w:szCs w:val="21"/>
        </w:rPr>
        <w:t xml:space="preserve">project </w:t>
      </w:r>
      <w:r w:rsidR="00E475E5" w:rsidRPr="005108AE">
        <w:rPr>
          <w:rFonts w:asciiTheme="minorHAnsi" w:hAnsiTheme="minorHAnsi" w:cstheme="minorHAnsi"/>
          <w:i/>
          <w:sz w:val="21"/>
          <w:szCs w:val="21"/>
        </w:rPr>
        <w:t>tasks.</w:t>
      </w:r>
      <w:r w:rsidR="00993439">
        <w:rPr>
          <w:rFonts w:asciiTheme="minorHAnsi" w:hAnsiTheme="minorHAnsi" w:cstheme="minorHAnsi"/>
          <w:i/>
          <w:sz w:val="21"/>
          <w:szCs w:val="21"/>
        </w:rPr>
        <w:t xml:space="preserve"> </w:t>
      </w:r>
    </w:p>
    <w:p w:rsidR="00993439" w:rsidRPr="005108AE" w:rsidRDefault="00993439" w:rsidP="00013A8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 xml:space="preserve">This subcontractor is the </w:t>
      </w:r>
      <w:r w:rsidR="00B1699F">
        <w:rPr>
          <w:rFonts w:asciiTheme="minorHAnsi" w:hAnsiTheme="minorHAnsi" w:cstheme="minorHAnsi"/>
          <w:i/>
          <w:sz w:val="21"/>
          <w:szCs w:val="21"/>
        </w:rPr>
        <w:t xml:space="preserve">sole source, defined as the </w:t>
      </w:r>
      <w:r>
        <w:rPr>
          <w:rFonts w:asciiTheme="minorHAnsi" w:hAnsiTheme="minorHAnsi" w:cstheme="minorHAnsi"/>
          <w:i/>
          <w:sz w:val="21"/>
          <w:szCs w:val="21"/>
        </w:rPr>
        <w:t xml:space="preserve">only source known to perform the services needed for this project or is </w:t>
      </w:r>
      <w:r w:rsidR="001F5BE2">
        <w:rPr>
          <w:rFonts w:asciiTheme="minorHAnsi" w:hAnsiTheme="minorHAnsi" w:cstheme="minorHAnsi"/>
          <w:i/>
          <w:sz w:val="21"/>
          <w:szCs w:val="21"/>
        </w:rPr>
        <w:t>one source among others that is most advantageous for the purpose of this project.</w:t>
      </w:r>
    </w:p>
    <w:p w:rsidR="00E475E5" w:rsidRPr="005108AE" w:rsidRDefault="00E475E5" w:rsidP="00FF6D1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sz w:val="21"/>
          <w:szCs w:val="21"/>
        </w:rPr>
      </w:pPr>
      <w:r w:rsidRPr="005108AE">
        <w:rPr>
          <w:rFonts w:asciiTheme="minorHAnsi" w:hAnsiTheme="minorHAnsi" w:cstheme="minorHAnsi"/>
          <w:i/>
          <w:sz w:val="21"/>
          <w:szCs w:val="21"/>
        </w:rPr>
        <w:t xml:space="preserve">The project or relationship with this subcontractor (check one) ____ does or ____ does not present a potential for a conflict of interest or investigators </w:t>
      </w:r>
      <w:r w:rsidR="002F4D19">
        <w:rPr>
          <w:rFonts w:asciiTheme="minorHAnsi" w:hAnsiTheme="minorHAnsi" w:cstheme="minorHAnsi"/>
          <w:i/>
          <w:sz w:val="21"/>
          <w:szCs w:val="21"/>
        </w:rPr>
        <w:t>with a potential conflict</w:t>
      </w:r>
      <w:r w:rsidRPr="005108AE">
        <w:rPr>
          <w:rFonts w:asciiTheme="minorHAnsi" w:hAnsiTheme="minorHAnsi" w:cstheme="minorHAnsi"/>
          <w:i/>
          <w:sz w:val="21"/>
          <w:szCs w:val="21"/>
        </w:rPr>
        <w:t xml:space="preserve"> have provided complete disclosure of this matter as instructed by current University policy and/or Federal Regulations.</w:t>
      </w:r>
    </w:p>
    <w:p w:rsidR="00E475E5" w:rsidRPr="005108AE" w:rsidRDefault="00E475E5" w:rsidP="00FF6D1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sz w:val="21"/>
          <w:szCs w:val="21"/>
        </w:rPr>
      </w:pPr>
      <w:r w:rsidRPr="005108AE">
        <w:rPr>
          <w:rFonts w:asciiTheme="minorHAnsi" w:hAnsiTheme="minorHAnsi" w:cstheme="minorHAnsi"/>
          <w:i/>
          <w:sz w:val="21"/>
          <w:szCs w:val="21"/>
        </w:rPr>
        <w:t>The Subcontractor’s proposed costs have been reviewed and are reasonable for the technical effort proposed.</w:t>
      </w:r>
    </w:p>
    <w:p w:rsidR="00E475E5" w:rsidRPr="005108AE" w:rsidRDefault="00E475E5" w:rsidP="00FF6D1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sz w:val="21"/>
          <w:szCs w:val="21"/>
        </w:rPr>
      </w:pPr>
      <w:r w:rsidRPr="005108AE">
        <w:rPr>
          <w:rFonts w:asciiTheme="minorHAnsi" w:hAnsiTheme="minorHAnsi" w:cstheme="minorHAnsi"/>
          <w:i/>
          <w:sz w:val="21"/>
          <w:szCs w:val="21"/>
        </w:rPr>
        <w:t>Funding is available for this subcontract and is an allowable cost under the terms and conditions of the Prime Award.</w:t>
      </w:r>
    </w:p>
    <w:p w:rsidR="00DD6CF2" w:rsidRDefault="00023D49" w:rsidP="00DD6CF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sz w:val="21"/>
          <w:szCs w:val="21"/>
        </w:rPr>
      </w:pPr>
      <w:r w:rsidRPr="005108AE">
        <w:rPr>
          <w:rFonts w:asciiTheme="minorHAnsi" w:hAnsiTheme="minorHAnsi" w:cstheme="minorHAnsi"/>
          <w:i/>
          <w:sz w:val="21"/>
          <w:szCs w:val="21"/>
        </w:rPr>
        <w:t>The information listed on this form is accurate.</w:t>
      </w:r>
    </w:p>
    <w:p w:rsidR="00DD6CF2" w:rsidRPr="00DD6CF2" w:rsidRDefault="00DD6CF2" w:rsidP="00DD6CF2">
      <w:pPr>
        <w:pStyle w:val="ListParagraph"/>
        <w:rPr>
          <w:rFonts w:asciiTheme="minorHAnsi" w:hAnsiTheme="minorHAnsi" w:cstheme="minorHAnsi"/>
          <w:i/>
          <w:sz w:val="21"/>
          <w:szCs w:val="21"/>
        </w:rPr>
      </w:pPr>
    </w:p>
    <w:p w:rsidR="0096587F" w:rsidRPr="003C6CA1" w:rsidRDefault="009E6DC5" w:rsidP="00FF6D17">
      <w:pPr>
        <w:pStyle w:val="NoSpacing"/>
        <w:rPr>
          <w:rFonts w:asciiTheme="minorHAnsi" w:hAnsiTheme="minorHAnsi" w:cstheme="minorHAnsi"/>
          <w:b/>
          <w:i/>
          <w:sz w:val="21"/>
          <w:szCs w:val="21"/>
        </w:rPr>
      </w:pPr>
      <w:r w:rsidRPr="003C6CA1">
        <w:rPr>
          <w:rFonts w:asciiTheme="minorHAnsi" w:hAnsiTheme="minorHAnsi" w:cstheme="minorHAnsi"/>
          <w:b/>
          <w:i/>
          <w:sz w:val="21"/>
          <w:szCs w:val="21"/>
        </w:rPr>
        <w:t xml:space="preserve">PI </w:t>
      </w:r>
      <w:r w:rsidR="0096587F" w:rsidRPr="003C6CA1">
        <w:rPr>
          <w:rFonts w:asciiTheme="minorHAnsi" w:hAnsiTheme="minorHAnsi" w:cstheme="minorHAnsi"/>
          <w:b/>
          <w:i/>
          <w:sz w:val="21"/>
          <w:szCs w:val="21"/>
        </w:rPr>
        <w:t>Signature</w:t>
      </w:r>
      <w:r w:rsidR="00091BE6" w:rsidRPr="003C6CA1">
        <w:rPr>
          <w:rFonts w:asciiTheme="minorHAnsi" w:hAnsiTheme="minorHAnsi" w:cstheme="minorHAnsi"/>
          <w:b/>
          <w:i/>
          <w:sz w:val="21"/>
          <w:szCs w:val="21"/>
        </w:rPr>
        <w:t>:</w:t>
      </w:r>
      <w:r w:rsidR="0096587F" w:rsidRPr="003C6CA1">
        <w:rPr>
          <w:rFonts w:asciiTheme="minorHAnsi" w:hAnsiTheme="minorHAnsi" w:cstheme="minorHAnsi"/>
          <w:b/>
          <w:i/>
          <w:sz w:val="21"/>
          <w:szCs w:val="21"/>
        </w:rPr>
        <w:tab/>
      </w:r>
      <w:r w:rsidR="0096587F" w:rsidRPr="003C6CA1">
        <w:rPr>
          <w:rFonts w:asciiTheme="minorHAnsi" w:hAnsiTheme="minorHAnsi" w:cstheme="minorHAnsi"/>
          <w:b/>
          <w:i/>
          <w:sz w:val="21"/>
          <w:szCs w:val="21"/>
        </w:rPr>
        <w:tab/>
      </w:r>
      <w:r w:rsidR="0096587F" w:rsidRPr="003C6CA1">
        <w:rPr>
          <w:rFonts w:asciiTheme="minorHAnsi" w:hAnsiTheme="minorHAnsi" w:cstheme="minorHAnsi"/>
          <w:b/>
          <w:i/>
          <w:sz w:val="21"/>
          <w:szCs w:val="21"/>
        </w:rPr>
        <w:tab/>
      </w:r>
      <w:r w:rsidR="0096587F" w:rsidRPr="003C6CA1">
        <w:rPr>
          <w:rFonts w:asciiTheme="minorHAnsi" w:hAnsiTheme="minorHAnsi" w:cstheme="minorHAnsi"/>
          <w:b/>
          <w:i/>
          <w:sz w:val="21"/>
          <w:szCs w:val="21"/>
        </w:rPr>
        <w:tab/>
      </w:r>
      <w:r w:rsidR="0096587F" w:rsidRPr="003C6CA1">
        <w:rPr>
          <w:rFonts w:asciiTheme="minorHAnsi" w:hAnsiTheme="minorHAnsi" w:cstheme="minorHAnsi"/>
          <w:b/>
          <w:i/>
          <w:sz w:val="21"/>
          <w:szCs w:val="21"/>
        </w:rPr>
        <w:tab/>
      </w:r>
      <w:r w:rsidR="0096587F" w:rsidRPr="003C6CA1">
        <w:rPr>
          <w:rFonts w:asciiTheme="minorHAnsi" w:hAnsiTheme="minorHAnsi" w:cstheme="minorHAnsi"/>
          <w:b/>
          <w:i/>
          <w:sz w:val="21"/>
          <w:szCs w:val="21"/>
        </w:rPr>
        <w:tab/>
      </w:r>
      <w:r w:rsidR="0096587F" w:rsidRPr="003C6CA1">
        <w:rPr>
          <w:rFonts w:asciiTheme="minorHAnsi" w:hAnsiTheme="minorHAnsi" w:cstheme="minorHAnsi"/>
          <w:b/>
          <w:i/>
          <w:sz w:val="21"/>
          <w:szCs w:val="21"/>
        </w:rPr>
        <w:tab/>
      </w:r>
      <w:r w:rsidR="0096587F" w:rsidRPr="003C6CA1">
        <w:rPr>
          <w:rFonts w:asciiTheme="minorHAnsi" w:hAnsiTheme="minorHAnsi" w:cstheme="minorHAnsi"/>
          <w:b/>
          <w:i/>
          <w:sz w:val="21"/>
          <w:szCs w:val="21"/>
        </w:rPr>
        <w:tab/>
        <w:t>Date</w:t>
      </w:r>
      <w:r w:rsidR="00091BE6" w:rsidRPr="003C6CA1">
        <w:rPr>
          <w:rFonts w:asciiTheme="minorHAnsi" w:hAnsiTheme="minorHAnsi" w:cstheme="minorHAnsi"/>
          <w:b/>
          <w:i/>
          <w:sz w:val="21"/>
          <w:szCs w:val="21"/>
        </w:rPr>
        <w:t>:</w:t>
      </w:r>
    </w:p>
    <w:p w:rsidR="00DD6CF2" w:rsidRDefault="00DD6CF2" w:rsidP="00FF6D17">
      <w:pPr>
        <w:pStyle w:val="NoSpacing"/>
        <w:rPr>
          <w:rFonts w:asciiTheme="minorHAnsi" w:hAnsiTheme="minorHAnsi" w:cstheme="minorHAnsi"/>
          <w:i/>
          <w:sz w:val="16"/>
          <w:szCs w:val="16"/>
        </w:rPr>
      </w:pPr>
    </w:p>
    <w:p w:rsidR="00363C24" w:rsidRPr="0067248E" w:rsidRDefault="00363C24" w:rsidP="00FF6D17">
      <w:pPr>
        <w:pStyle w:val="NoSpacing"/>
        <w:rPr>
          <w:rFonts w:asciiTheme="minorHAnsi" w:hAnsiTheme="minorHAnsi" w:cstheme="minorHAnsi"/>
          <w:i/>
          <w:sz w:val="16"/>
          <w:szCs w:val="16"/>
        </w:rPr>
      </w:pPr>
    </w:p>
    <w:p w:rsidR="00013A89" w:rsidRPr="005108AE" w:rsidRDefault="001D0AFC" w:rsidP="001D0AFC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  <w:r w:rsidRPr="005108AE">
        <w:rPr>
          <w:rFonts w:asciiTheme="minorHAnsi" w:hAnsiTheme="minorHAnsi" w:cstheme="minorHAnsi"/>
          <w:b/>
          <w:sz w:val="21"/>
          <w:szCs w:val="21"/>
        </w:rPr>
        <w:t xml:space="preserve">Please submit this completed form to the Subcontracts Office, </w:t>
      </w:r>
      <w:r w:rsidR="00751124" w:rsidRPr="005108AE">
        <w:rPr>
          <w:rFonts w:asciiTheme="minorHAnsi" w:hAnsiTheme="minorHAnsi" w:cstheme="minorHAnsi"/>
          <w:b/>
          <w:sz w:val="21"/>
          <w:szCs w:val="21"/>
        </w:rPr>
        <w:t xml:space="preserve">ORAF, 960 </w:t>
      </w:r>
      <w:r w:rsidRPr="005108AE">
        <w:rPr>
          <w:rFonts w:asciiTheme="minorHAnsi" w:hAnsiTheme="minorHAnsi" w:cstheme="minorHAnsi"/>
          <w:b/>
          <w:sz w:val="21"/>
          <w:szCs w:val="21"/>
        </w:rPr>
        <w:t>RP, and attach the following:</w:t>
      </w:r>
    </w:p>
    <w:p w:rsidR="00796AB4" w:rsidRPr="005108AE" w:rsidRDefault="00796AB4" w:rsidP="001D0AFC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</w:p>
    <w:p w:rsidR="001D0AFC" w:rsidRPr="005108AE" w:rsidRDefault="001D0AFC" w:rsidP="001D0AFC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5108AE">
        <w:rPr>
          <w:rFonts w:asciiTheme="minorHAnsi" w:hAnsiTheme="minorHAnsi" w:cstheme="minorHAnsi"/>
          <w:sz w:val="21"/>
          <w:szCs w:val="21"/>
        </w:rPr>
        <w:t>Subcontractor’s Statement of Work</w:t>
      </w:r>
    </w:p>
    <w:p w:rsidR="00CF1EC8" w:rsidRDefault="001D0AFC" w:rsidP="00625B9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5108AE">
        <w:rPr>
          <w:rFonts w:asciiTheme="minorHAnsi" w:hAnsiTheme="minorHAnsi" w:cstheme="minorHAnsi"/>
          <w:sz w:val="21"/>
          <w:szCs w:val="21"/>
        </w:rPr>
        <w:t>Subcontractor’s Budget</w:t>
      </w:r>
      <w:r w:rsidR="00B258DC">
        <w:rPr>
          <w:rFonts w:asciiTheme="minorHAnsi" w:hAnsiTheme="minorHAnsi" w:cstheme="minorHAnsi"/>
          <w:sz w:val="21"/>
          <w:szCs w:val="21"/>
        </w:rPr>
        <w:t xml:space="preserve"> and Budget Justification</w:t>
      </w:r>
    </w:p>
    <w:p w:rsidR="00FF6D17" w:rsidRPr="00F42D79" w:rsidRDefault="00FF6D17" w:rsidP="00625B90">
      <w:pPr>
        <w:pStyle w:val="NoSpacing"/>
        <w:rPr>
          <w:rFonts w:asciiTheme="minorHAnsi" w:hAnsiTheme="minorHAnsi" w:cstheme="minorHAnsi"/>
        </w:rPr>
      </w:pPr>
    </w:p>
    <w:p w:rsidR="00CF1EC8" w:rsidRPr="009F079D" w:rsidRDefault="002F19AB" w:rsidP="009F079D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36"/>
          <w:szCs w:val="36"/>
        </w:rPr>
        <w:lastRenderedPageBreak/>
        <w:t xml:space="preserve">Determining </w:t>
      </w:r>
      <w:r w:rsidR="00420C97" w:rsidRPr="00F223FA">
        <w:rPr>
          <w:rFonts w:asciiTheme="minorHAnsi" w:hAnsiTheme="minorHAnsi" w:cstheme="minorHAnsi"/>
          <w:b/>
          <w:sz w:val="36"/>
          <w:szCs w:val="36"/>
        </w:rPr>
        <w:t>Subcontract</w:t>
      </w:r>
      <w:r w:rsidR="00EE223E">
        <w:rPr>
          <w:rFonts w:asciiTheme="minorHAnsi" w:hAnsiTheme="minorHAnsi" w:cstheme="minorHAnsi"/>
          <w:b/>
          <w:sz w:val="36"/>
          <w:szCs w:val="36"/>
        </w:rPr>
        <w:t>s</w:t>
      </w:r>
      <w:r w:rsidR="00420C97" w:rsidRPr="00F223FA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versus</w:t>
      </w:r>
      <w:r w:rsidR="00023757">
        <w:rPr>
          <w:rFonts w:asciiTheme="minorHAnsi" w:hAnsiTheme="minorHAnsi" w:cstheme="minorHAnsi"/>
          <w:b/>
          <w:sz w:val="36"/>
          <w:szCs w:val="36"/>
        </w:rPr>
        <w:t xml:space="preserve"> Vendor Agreements</w:t>
      </w:r>
    </w:p>
    <w:p w:rsidR="00CF1EC8" w:rsidRPr="00F42D79" w:rsidRDefault="00CF1EC8" w:rsidP="00625B90">
      <w:pPr>
        <w:pStyle w:val="NoSpacing"/>
        <w:rPr>
          <w:rFonts w:asciiTheme="minorHAnsi" w:hAnsiTheme="minorHAnsi" w:cstheme="minorHAnsi"/>
        </w:rPr>
      </w:pPr>
    </w:p>
    <w:p w:rsidR="0065532B" w:rsidRPr="00FD52BD" w:rsidRDefault="0065532B" w:rsidP="00625B90">
      <w:pPr>
        <w:pStyle w:val="NoSpacing"/>
        <w:rPr>
          <w:rFonts w:asciiTheme="minorHAnsi" w:hAnsiTheme="minorHAnsi" w:cstheme="minorHAnsi"/>
        </w:rPr>
      </w:pPr>
    </w:p>
    <w:p w:rsidR="0065532B" w:rsidRPr="002F4D19" w:rsidRDefault="00FD52BD" w:rsidP="00625B90">
      <w:pPr>
        <w:pStyle w:val="NoSpacing"/>
        <w:rPr>
          <w:rFonts w:asciiTheme="minorHAnsi" w:hAnsiTheme="minorHAnsi" w:cstheme="minorHAnsi"/>
          <w:b/>
        </w:rPr>
      </w:pPr>
      <w:r w:rsidRPr="002F4D19">
        <w:rPr>
          <w:rFonts w:asciiTheme="minorHAnsi" w:hAnsiTheme="minorHAnsi" w:cstheme="minorHAnsi"/>
          <w:b/>
        </w:rPr>
        <w:t xml:space="preserve">Key components of subcontracts versus vendor agreements, which can be used to </w:t>
      </w:r>
      <w:r w:rsidR="002F19AB" w:rsidRPr="002F4D19">
        <w:rPr>
          <w:rFonts w:asciiTheme="minorHAnsi" w:hAnsiTheme="minorHAnsi" w:cstheme="minorHAnsi"/>
          <w:b/>
        </w:rPr>
        <w:t>define</w:t>
      </w:r>
      <w:r w:rsidRPr="002F4D19">
        <w:rPr>
          <w:rFonts w:asciiTheme="minorHAnsi" w:hAnsiTheme="minorHAnsi" w:cstheme="minorHAnsi"/>
          <w:b/>
        </w:rPr>
        <w:t xml:space="preserve"> the</w:t>
      </w:r>
      <w:r w:rsidR="0065532B" w:rsidRPr="002F4D19">
        <w:rPr>
          <w:rFonts w:asciiTheme="minorHAnsi" w:hAnsiTheme="minorHAnsi" w:cstheme="minorHAnsi"/>
          <w:b/>
        </w:rPr>
        <w:t xml:space="preserve"> </w:t>
      </w:r>
      <w:r w:rsidRPr="002F4D19">
        <w:rPr>
          <w:rFonts w:asciiTheme="minorHAnsi" w:hAnsiTheme="minorHAnsi" w:cstheme="minorHAnsi"/>
          <w:b/>
        </w:rPr>
        <w:t>contractual relationship</w:t>
      </w:r>
      <w:r w:rsidR="002F4D19">
        <w:rPr>
          <w:rFonts w:asciiTheme="minorHAnsi" w:hAnsiTheme="minorHAnsi" w:cstheme="minorHAnsi"/>
          <w:b/>
        </w:rPr>
        <w:t>:</w:t>
      </w:r>
    </w:p>
    <w:p w:rsidR="0065532B" w:rsidRDefault="0065532B" w:rsidP="00625B90">
      <w:pPr>
        <w:pStyle w:val="NoSpacing"/>
        <w:rPr>
          <w:rFonts w:asciiTheme="minorHAnsi" w:hAnsiTheme="minorHAnsi" w:cstheme="minorHAnsi"/>
        </w:rPr>
      </w:pPr>
    </w:p>
    <w:p w:rsidR="002F4D19" w:rsidRPr="00FD52BD" w:rsidRDefault="002F4D19" w:rsidP="00625B90">
      <w:pPr>
        <w:pStyle w:val="NoSpacing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5532B" w:rsidRPr="00FD52BD" w:rsidTr="00BF4207">
        <w:tc>
          <w:tcPr>
            <w:tcW w:w="5652" w:type="dxa"/>
          </w:tcPr>
          <w:p w:rsidR="0065532B" w:rsidRPr="002D3B3E" w:rsidRDefault="009F079D" w:rsidP="00BF420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3B3E">
              <w:rPr>
                <w:rFonts w:asciiTheme="minorHAnsi" w:hAnsiTheme="minorHAnsi" w:cstheme="minorHAnsi"/>
                <w:b/>
                <w:sz w:val="20"/>
                <w:szCs w:val="20"/>
              </w:rPr>
              <w:t>Subcontract</w:t>
            </w:r>
          </w:p>
        </w:tc>
        <w:tc>
          <w:tcPr>
            <w:tcW w:w="5652" w:type="dxa"/>
          </w:tcPr>
          <w:p w:rsidR="0065532B" w:rsidRPr="002D3B3E" w:rsidRDefault="0065532B" w:rsidP="00BF420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3B3E">
              <w:rPr>
                <w:rFonts w:asciiTheme="minorHAnsi" w:hAnsiTheme="minorHAnsi" w:cstheme="minorHAnsi"/>
                <w:b/>
                <w:sz w:val="20"/>
                <w:szCs w:val="20"/>
              </w:rPr>
              <w:t>Vendor Agreement</w:t>
            </w:r>
          </w:p>
        </w:tc>
      </w:tr>
      <w:tr w:rsidR="0065532B" w:rsidRPr="00FD52BD" w:rsidTr="00BF4207">
        <w:tc>
          <w:tcPr>
            <w:tcW w:w="5652" w:type="dxa"/>
          </w:tcPr>
          <w:p w:rsidR="0065532B" w:rsidRDefault="00420C97" w:rsidP="00625B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3B3E">
              <w:rPr>
                <w:rFonts w:asciiTheme="minorHAnsi" w:hAnsiTheme="minorHAnsi" w:cstheme="minorHAnsi"/>
                <w:sz w:val="20"/>
                <w:szCs w:val="20"/>
              </w:rPr>
              <w:t>Subcontract</w:t>
            </w:r>
            <w:r w:rsidR="00EE223E" w:rsidRPr="002D3B3E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="0065532B" w:rsidRPr="002D3B3E">
              <w:rPr>
                <w:rFonts w:asciiTheme="minorHAnsi" w:hAnsiTheme="minorHAnsi" w:cstheme="minorHAnsi"/>
                <w:sz w:val="20"/>
                <w:szCs w:val="20"/>
              </w:rPr>
              <w:t xml:space="preserve"> services are uniquely designed in response to each project, and not provided commercially.</w:t>
            </w:r>
          </w:p>
          <w:p w:rsidR="002D3B3E" w:rsidRPr="002D3B3E" w:rsidRDefault="002D3B3E" w:rsidP="00625B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2" w:type="dxa"/>
          </w:tcPr>
          <w:p w:rsidR="0065532B" w:rsidRPr="002D3B3E" w:rsidRDefault="0065532B" w:rsidP="00625B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3B3E">
              <w:rPr>
                <w:rFonts w:asciiTheme="minorHAnsi" w:hAnsiTheme="minorHAnsi" w:cstheme="minorHAnsi"/>
                <w:sz w:val="20"/>
                <w:szCs w:val="20"/>
              </w:rPr>
              <w:t>Vendor provides the goods or services commercially.</w:t>
            </w:r>
          </w:p>
        </w:tc>
      </w:tr>
      <w:tr w:rsidR="0065532B" w:rsidRPr="00FD52BD" w:rsidTr="00BF4207">
        <w:tc>
          <w:tcPr>
            <w:tcW w:w="5652" w:type="dxa"/>
          </w:tcPr>
          <w:p w:rsidR="0065532B" w:rsidRDefault="00420C97" w:rsidP="00625B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3B3E">
              <w:rPr>
                <w:rFonts w:asciiTheme="minorHAnsi" w:hAnsiTheme="minorHAnsi" w:cstheme="minorHAnsi"/>
                <w:sz w:val="20"/>
                <w:szCs w:val="20"/>
              </w:rPr>
              <w:t>Subcontract</w:t>
            </w:r>
            <w:r w:rsidR="00EE223E" w:rsidRPr="002D3B3E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="0065532B" w:rsidRPr="002D3B3E">
              <w:rPr>
                <w:rFonts w:asciiTheme="minorHAnsi" w:hAnsiTheme="minorHAnsi" w:cstheme="minorHAnsi"/>
                <w:sz w:val="20"/>
                <w:szCs w:val="20"/>
              </w:rPr>
              <w:t xml:space="preserve"> technical lead is usually </w:t>
            </w:r>
            <w:r w:rsidR="00023757" w:rsidRPr="002D3B3E">
              <w:rPr>
                <w:rFonts w:asciiTheme="minorHAnsi" w:hAnsiTheme="minorHAnsi" w:cstheme="minorHAnsi"/>
                <w:sz w:val="20"/>
                <w:szCs w:val="20"/>
              </w:rPr>
              <w:t xml:space="preserve">a scientific collaborator or </w:t>
            </w:r>
            <w:r w:rsidRPr="002D3B3E">
              <w:rPr>
                <w:rFonts w:asciiTheme="minorHAnsi" w:hAnsiTheme="minorHAnsi" w:cstheme="minorHAnsi"/>
                <w:sz w:val="20"/>
                <w:szCs w:val="20"/>
              </w:rPr>
              <w:t xml:space="preserve">a co-PI on the Northeastern </w:t>
            </w:r>
            <w:r w:rsidR="0065532B" w:rsidRPr="002D3B3E">
              <w:rPr>
                <w:rFonts w:asciiTheme="minorHAnsi" w:hAnsiTheme="minorHAnsi" w:cstheme="minorHAnsi"/>
                <w:sz w:val="20"/>
                <w:szCs w:val="20"/>
              </w:rPr>
              <w:t>project.</w:t>
            </w:r>
          </w:p>
          <w:p w:rsidR="002D3B3E" w:rsidRPr="002D3B3E" w:rsidRDefault="002D3B3E" w:rsidP="00625B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2" w:type="dxa"/>
          </w:tcPr>
          <w:p w:rsidR="0065532B" w:rsidRPr="002D3B3E" w:rsidRDefault="0065532B" w:rsidP="00625B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3B3E">
              <w:rPr>
                <w:rFonts w:asciiTheme="minorHAnsi" w:hAnsiTheme="minorHAnsi" w:cstheme="minorHAnsi"/>
                <w:sz w:val="20"/>
                <w:szCs w:val="20"/>
              </w:rPr>
              <w:t>Vendor operates in a competitive environment.</w:t>
            </w:r>
          </w:p>
          <w:p w:rsidR="0065532B" w:rsidRPr="002D3B3E" w:rsidRDefault="0065532B" w:rsidP="00625B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32B" w:rsidRPr="00FD52BD" w:rsidTr="00BF4207">
        <w:tc>
          <w:tcPr>
            <w:tcW w:w="5652" w:type="dxa"/>
          </w:tcPr>
          <w:p w:rsidR="0065532B" w:rsidRDefault="00420C97" w:rsidP="00625B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3B3E">
              <w:rPr>
                <w:rFonts w:asciiTheme="minorHAnsi" w:hAnsiTheme="minorHAnsi" w:cstheme="minorHAnsi"/>
                <w:sz w:val="20"/>
                <w:szCs w:val="20"/>
              </w:rPr>
              <w:t>Subcontract</w:t>
            </w:r>
            <w:r w:rsidR="00EE223E" w:rsidRPr="002D3B3E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65532B" w:rsidRPr="002D3B3E">
              <w:rPr>
                <w:rFonts w:asciiTheme="minorHAnsi" w:hAnsiTheme="minorHAnsi" w:cstheme="minorHAnsi"/>
                <w:sz w:val="20"/>
                <w:szCs w:val="20"/>
              </w:rPr>
              <w:t>retains rights to intellectual property.</w:t>
            </w:r>
          </w:p>
          <w:p w:rsidR="002D3B3E" w:rsidRPr="002D3B3E" w:rsidRDefault="002D3B3E" w:rsidP="00625B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2" w:type="dxa"/>
          </w:tcPr>
          <w:p w:rsidR="0065532B" w:rsidRPr="002D3B3E" w:rsidRDefault="0065532B" w:rsidP="00625B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3B3E">
              <w:rPr>
                <w:rFonts w:asciiTheme="minorHAnsi" w:hAnsiTheme="minorHAnsi" w:cstheme="minorHAnsi"/>
                <w:sz w:val="20"/>
                <w:szCs w:val="20"/>
              </w:rPr>
              <w:t>Vendor retains no rights to intellectual property.</w:t>
            </w:r>
          </w:p>
        </w:tc>
      </w:tr>
      <w:tr w:rsidR="0065532B" w:rsidRPr="00FD52BD" w:rsidTr="00BF4207">
        <w:tc>
          <w:tcPr>
            <w:tcW w:w="5652" w:type="dxa"/>
          </w:tcPr>
          <w:p w:rsidR="0065532B" w:rsidRDefault="00420C97" w:rsidP="00625B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3B3E">
              <w:rPr>
                <w:rFonts w:asciiTheme="minorHAnsi" w:hAnsiTheme="minorHAnsi" w:cstheme="minorHAnsi"/>
                <w:sz w:val="20"/>
                <w:szCs w:val="20"/>
              </w:rPr>
              <w:t>Subcontract</w:t>
            </w:r>
            <w:r w:rsidR="0065532B" w:rsidRPr="002D3B3E">
              <w:rPr>
                <w:rFonts w:asciiTheme="minorHAnsi" w:hAnsiTheme="minorHAnsi" w:cstheme="minorHAnsi"/>
                <w:sz w:val="20"/>
                <w:szCs w:val="20"/>
              </w:rPr>
              <w:t xml:space="preserve"> participates in development and execution of statement of work.</w:t>
            </w:r>
          </w:p>
          <w:p w:rsidR="002D3B3E" w:rsidRPr="002D3B3E" w:rsidRDefault="002D3B3E" w:rsidP="00625B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2" w:type="dxa"/>
          </w:tcPr>
          <w:p w:rsidR="0065532B" w:rsidRPr="002D3B3E" w:rsidRDefault="0065532B" w:rsidP="00625B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3B3E">
              <w:rPr>
                <w:rFonts w:asciiTheme="minorHAnsi" w:hAnsiTheme="minorHAnsi" w:cstheme="minorHAnsi"/>
                <w:sz w:val="20"/>
                <w:szCs w:val="20"/>
              </w:rPr>
              <w:t>Vendor provides the goods or services ancillary to the operation of the federal program.</w:t>
            </w:r>
          </w:p>
        </w:tc>
      </w:tr>
      <w:tr w:rsidR="0065532B" w:rsidRPr="00FD52BD" w:rsidTr="00BF4207">
        <w:tc>
          <w:tcPr>
            <w:tcW w:w="5652" w:type="dxa"/>
          </w:tcPr>
          <w:p w:rsidR="002D3B3E" w:rsidRDefault="00420C97" w:rsidP="00625B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3B3E">
              <w:rPr>
                <w:rFonts w:asciiTheme="minorHAnsi" w:hAnsiTheme="minorHAnsi" w:cstheme="minorHAnsi"/>
                <w:sz w:val="20"/>
                <w:szCs w:val="20"/>
              </w:rPr>
              <w:t>Subcontract</w:t>
            </w:r>
            <w:r w:rsidR="0065532B" w:rsidRPr="002D3B3E">
              <w:rPr>
                <w:rFonts w:asciiTheme="minorHAnsi" w:hAnsiTheme="minorHAnsi" w:cstheme="minorHAnsi"/>
                <w:sz w:val="20"/>
                <w:szCs w:val="20"/>
              </w:rPr>
              <w:t xml:space="preserve"> results a</w:t>
            </w:r>
            <w:r w:rsidR="00EE223E" w:rsidRPr="002D3B3E">
              <w:rPr>
                <w:rFonts w:asciiTheme="minorHAnsi" w:hAnsiTheme="minorHAnsi" w:cstheme="minorHAnsi"/>
                <w:sz w:val="20"/>
                <w:szCs w:val="20"/>
              </w:rPr>
              <w:t>re likely to be published in</w:t>
            </w:r>
            <w:r w:rsidR="0065532B" w:rsidRPr="002D3B3E">
              <w:rPr>
                <w:rFonts w:asciiTheme="minorHAnsi" w:hAnsiTheme="minorHAnsi" w:cstheme="minorHAnsi"/>
                <w:sz w:val="20"/>
                <w:szCs w:val="20"/>
              </w:rPr>
              <w:t xml:space="preserve"> scientific literature and/or </w:t>
            </w:r>
            <w:r w:rsidR="00EE223E" w:rsidRPr="002D3B3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2D3B3E">
              <w:rPr>
                <w:rFonts w:asciiTheme="minorHAnsi" w:hAnsiTheme="minorHAnsi" w:cstheme="minorHAnsi"/>
                <w:sz w:val="20"/>
                <w:szCs w:val="20"/>
              </w:rPr>
              <w:t>ubcontract</w:t>
            </w:r>
            <w:r w:rsidR="00EE223E" w:rsidRPr="002D3B3E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65532B" w:rsidRPr="002D3B3E">
              <w:rPr>
                <w:rFonts w:asciiTheme="minorHAnsi" w:hAnsiTheme="minorHAnsi" w:cstheme="minorHAnsi"/>
                <w:sz w:val="20"/>
                <w:szCs w:val="20"/>
              </w:rPr>
              <w:t>is likel</w:t>
            </w:r>
            <w:r w:rsidRPr="002D3B3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65532B" w:rsidRPr="002D3B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223E" w:rsidRPr="002D3B3E">
              <w:rPr>
                <w:rFonts w:asciiTheme="minorHAnsi" w:hAnsiTheme="minorHAnsi" w:cstheme="minorHAnsi"/>
                <w:sz w:val="20"/>
                <w:szCs w:val="20"/>
              </w:rPr>
              <w:t>to be a co-author i</w:t>
            </w:r>
            <w:r w:rsidR="0065532B" w:rsidRPr="002D3B3E">
              <w:rPr>
                <w:rFonts w:asciiTheme="minorHAnsi" w:hAnsiTheme="minorHAnsi" w:cstheme="minorHAnsi"/>
                <w:sz w:val="20"/>
                <w:szCs w:val="20"/>
              </w:rPr>
              <w:t>n a Northeastern publication.</w:t>
            </w:r>
          </w:p>
          <w:p w:rsidR="002F4D19" w:rsidRPr="002D3B3E" w:rsidRDefault="002F4D19" w:rsidP="00625B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2" w:type="dxa"/>
          </w:tcPr>
          <w:p w:rsidR="0065532B" w:rsidRPr="002D3B3E" w:rsidRDefault="00EE223E" w:rsidP="00625B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3B3E">
              <w:rPr>
                <w:rFonts w:asciiTheme="minorHAnsi" w:hAnsiTheme="minorHAnsi" w:cstheme="minorHAnsi"/>
                <w:sz w:val="20"/>
                <w:szCs w:val="20"/>
              </w:rPr>
              <w:t>Vendor results are not likely to be published.</w:t>
            </w:r>
          </w:p>
        </w:tc>
      </w:tr>
    </w:tbl>
    <w:p w:rsidR="00420C97" w:rsidRDefault="00420C97" w:rsidP="00420C97">
      <w:pPr>
        <w:pStyle w:val="NoSpacing"/>
        <w:rPr>
          <w:rFonts w:asciiTheme="minorHAnsi" w:hAnsiTheme="minorHAnsi" w:cstheme="minorHAnsi"/>
          <w:u w:val="single"/>
        </w:rPr>
      </w:pPr>
    </w:p>
    <w:p w:rsidR="00D13947" w:rsidRPr="002F4D19" w:rsidRDefault="00D13947" w:rsidP="00420C97">
      <w:pPr>
        <w:pStyle w:val="NoSpacing"/>
        <w:rPr>
          <w:rFonts w:asciiTheme="minorHAnsi" w:hAnsiTheme="minorHAnsi" w:cstheme="minorHAnsi"/>
          <w:b/>
          <w:u w:val="single"/>
        </w:rPr>
      </w:pPr>
    </w:p>
    <w:p w:rsidR="009F079D" w:rsidRPr="002F4D19" w:rsidRDefault="00EE223E" w:rsidP="009F079D">
      <w:pPr>
        <w:pStyle w:val="NoSpacing"/>
        <w:jc w:val="center"/>
        <w:rPr>
          <w:rFonts w:asciiTheme="minorHAnsi" w:hAnsiTheme="minorHAnsi" w:cstheme="minorHAnsi"/>
          <w:b/>
        </w:rPr>
      </w:pPr>
      <w:r w:rsidRPr="002F4D19">
        <w:rPr>
          <w:rFonts w:asciiTheme="minorHAnsi" w:hAnsiTheme="minorHAnsi" w:cstheme="minorHAnsi"/>
          <w:b/>
        </w:rPr>
        <w:t>R</w:t>
      </w:r>
      <w:r w:rsidR="009F079D" w:rsidRPr="002F4D19">
        <w:rPr>
          <w:rFonts w:asciiTheme="minorHAnsi" w:hAnsiTheme="minorHAnsi" w:cstheme="minorHAnsi"/>
          <w:b/>
        </w:rPr>
        <w:t>ules and restrictions</w:t>
      </w:r>
      <w:r w:rsidRPr="002F4D19">
        <w:rPr>
          <w:rFonts w:asciiTheme="minorHAnsi" w:hAnsiTheme="minorHAnsi" w:cstheme="minorHAnsi"/>
          <w:b/>
        </w:rPr>
        <w:t xml:space="preserve"> that</w:t>
      </w:r>
      <w:r w:rsidR="009F079D" w:rsidRPr="002F4D19">
        <w:rPr>
          <w:rFonts w:asciiTheme="minorHAnsi" w:hAnsiTheme="minorHAnsi" w:cstheme="minorHAnsi"/>
          <w:b/>
        </w:rPr>
        <w:t xml:space="preserve"> apply to a </w:t>
      </w:r>
      <w:r w:rsidR="00FD52BD" w:rsidRPr="002F4D19">
        <w:rPr>
          <w:rFonts w:asciiTheme="minorHAnsi" w:hAnsiTheme="minorHAnsi" w:cstheme="minorHAnsi"/>
          <w:b/>
        </w:rPr>
        <w:t>s</w:t>
      </w:r>
      <w:r w:rsidR="009F079D" w:rsidRPr="002F4D19">
        <w:rPr>
          <w:rFonts w:asciiTheme="minorHAnsi" w:hAnsiTheme="minorHAnsi" w:cstheme="minorHAnsi"/>
          <w:b/>
        </w:rPr>
        <w:t xml:space="preserve">ubcontract versus </w:t>
      </w:r>
      <w:r w:rsidR="00FD52BD" w:rsidRPr="002F4D19">
        <w:rPr>
          <w:rFonts w:asciiTheme="minorHAnsi" w:hAnsiTheme="minorHAnsi" w:cstheme="minorHAnsi"/>
          <w:b/>
        </w:rPr>
        <w:t>a vendor a</w:t>
      </w:r>
      <w:r w:rsidR="009F079D" w:rsidRPr="002F4D19">
        <w:rPr>
          <w:rFonts w:asciiTheme="minorHAnsi" w:hAnsiTheme="minorHAnsi" w:cstheme="minorHAnsi"/>
          <w:b/>
        </w:rPr>
        <w:t>greement</w:t>
      </w:r>
      <w:r w:rsidR="002F4D19">
        <w:rPr>
          <w:rFonts w:asciiTheme="minorHAnsi" w:hAnsiTheme="minorHAnsi" w:cstheme="minorHAnsi"/>
          <w:b/>
        </w:rPr>
        <w:t>:</w:t>
      </w:r>
    </w:p>
    <w:p w:rsidR="009F079D" w:rsidRDefault="009F079D" w:rsidP="009F079D">
      <w:pPr>
        <w:pStyle w:val="NoSpacing"/>
        <w:jc w:val="center"/>
        <w:rPr>
          <w:rFonts w:asciiTheme="minorHAnsi" w:hAnsiTheme="minorHAnsi" w:cstheme="minorHAnsi"/>
          <w:u w:val="single"/>
        </w:rPr>
      </w:pPr>
    </w:p>
    <w:p w:rsidR="002F4D19" w:rsidRPr="00FD52BD" w:rsidRDefault="002F4D19" w:rsidP="009F079D">
      <w:pPr>
        <w:pStyle w:val="NoSpacing"/>
        <w:jc w:val="center"/>
        <w:rPr>
          <w:rFonts w:asciiTheme="minorHAnsi" w:hAnsiTheme="minorHAnsi" w:cstheme="minorHAnsi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7"/>
        <w:gridCol w:w="5509"/>
      </w:tblGrid>
      <w:tr w:rsidR="009F079D" w:rsidRPr="00FD52BD" w:rsidTr="00382A06">
        <w:tc>
          <w:tcPr>
            <w:tcW w:w="5652" w:type="dxa"/>
          </w:tcPr>
          <w:p w:rsidR="009F079D" w:rsidRPr="002D3B3E" w:rsidRDefault="009F079D" w:rsidP="00382A0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3B3E">
              <w:rPr>
                <w:rFonts w:asciiTheme="minorHAnsi" w:hAnsiTheme="minorHAnsi" w:cstheme="minorHAnsi"/>
                <w:b/>
                <w:sz w:val="20"/>
                <w:szCs w:val="20"/>
              </w:rPr>
              <w:t>Subcontract</w:t>
            </w:r>
          </w:p>
        </w:tc>
        <w:tc>
          <w:tcPr>
            <w:tcW w:w="5652" w:type="dxa"/>
          </w:tcPr>
          <w:p w:rsidR="009F079D" w:rsidRPr="002D3B3E" w:rsidRDefault="009F079D" w:rsidP="00EE223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3B3E">
              <w:rPr>
                <w:rFonts w:asciiTheme="minorHAnsi" w:hAnsiTheme="minorHAnsi" w:cstheme="minorHAnsi"/>
                <w:b/>
                <w:sz w:val="20"/>
                <w:szCs w:val="20"/>
              </w:rPr>
              <w:t>Vendor Agreement</w:t>
            </w:r>
          </w:p>
        </w:tc>
      </w:tr>
      <w:tr w:rsidR="009F079D" w:rsidRPr="00FD52BD" w:rsidTr="00382A06">
        <w:tc>
          <w:tcPr>
            <w:tcW w:w="5652" w:type="dxa"/>
          </w:tcPr>
          <w:p w:rsidR="009F079D" w:rsidRPr="002D3B3E" w:rsidRDefault="009F079D" w:rsidP="00382A0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3B3E">
              <w:rPr>
                <w:rFonts w:asciiTheme="minorHAnsi" w:hAnsiTheme="minorHAnsi" w:cstheme="minorHAnsi"/>
                <w:sz w:val="20"/>
                <w:szCs w:val="20"/>
              </w:rPr>
              <w:t>Requires prior approval of the sponsor, if not originally included in proposal.</w:t>
            </w:r>
          </w:p>
        </w:tc>
        <w:tc>
          <w:tcPr>
            <w:tcW w:w="5652" w:type="dxa"/>
          </w:tcPr>
          <w:p w:rsidR="009F079D" w:rsidRPr="002D3B3E" w:rsidRDefault="009F079D" w:rsidP="00382A0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3B3E">
              <w:rPr>
                <w:rFonts w:asciiTheme="minorHAnsi" w:hAnsiTheme="minorHAnsi" w:cstheme="minorHAnsi"/>
                <w:sz w:val="20"/>
                <w:szCs w:val="20"/>
              </w:rPr>
              <w:t>Generally does not require prior approval of the sponsor, subject to re</w:t>
            </w:r>
            <w:r w:rsidR="00420C97" w:rsidRPr="002D3B3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3B3E">
              <w:rPr>
                <w:rFonts w:asciiTheme="minorHAnsi" w:hAnsiTheme="minorHAnsi" w:cstheme="minorHAnsi"/>
                <w:sz w:val="20"/>
                <w:szCs w:val="20"/>
              </w:rPr>
              <w:t>budgeting restrictions imposed on the particular category of cost.</w:t>
            </w:r>
          </w:p>
        </w:tc>
      </w:tr>
      <w:tr w:rsidR="009F079D" w:rsidRPr="00FD52BD" w:rsidTr="00382A06">
        <w:tc>
          <w:tcPr>
            <w:tcW w:w="5652" w:type="dxa"/>
          </w:tcPr>
          <w:p w:rsidR="009F079D" w:rsidRDefault="009F079D" w:rsidP="00EE223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3B3E">
              <w:rPr>
                <w:rFonts w:asciiTheme="minorHAnsi" w:hAnsiTheme="minorHAnsi" w:cstheme="minorHAnsi"/>
                <w:sz w:val="20"/>
                <w:szCs w:val="20"/>
              </w:rPr>
              <w:t xml:space="preserve">Indirect costs </w:t>
            </w:r>
            <w:r w:rsidR="00EE223E" w:rsidRPr="002D3B3E">
              <w:rPr>
                <w:rFonts w:asciiTheme="minorHAnsi" w:hAnsiTheme="minorHAnsi" w:cstheme="minorHAnsi"/>
                <w:sz w:val="20"/>
                <w:szCs w:val="20"/>
              </w:rPr>
              <w:t xml:space="preserve">in Northeastern’s accounting system </w:t>
            </w:r>
            <w:r w:rsidRPr="002D3B3E">
              <w:rPr>
                <w:rFonts w:asciiTheme="minorHAnsi" w:hAnsiTheme="minorHAnsi" w:cstheme="minorHAnsi"/>
                <w:sz w:val="20"/>
                <w:szCs w:val="20"/>
              </w:rPr>
              <w:t>are onl</w:t>
            </w:r>
            <w:r w:rsidR="00420C97" w:rsidRPr="002D3B3E">
              <w:rPr>
                <w:rFonts w:asciiTheme="minorHAnsi" w:hAnsiTheme="minorHAnsi" w:cstheme="minorHAnsi"/>
                <w:sz w:val="20"/>
                <w:szCs w:val="20"/>
              </w:rPr>
              <w:t>y assessed on the first $25,000</w:t>
            </w:r>
            <w:r w:rsidR="00EE223E" w:rsidRPr="002D3B3E">
              <w:rPr>
                <w:rFonts w:asciiTheme="minorHAnsi" w:hAnsiTheme="minorHAnsi" w:cstheme="minorHAnsi"/>
                <w:sz w:val="20"/>
                <w:szCs w:val="20"/>
              </w:rPr>
              <w:t xml:space="preserve"> of transactions of each </w:t>
            </w:r>
            <w:r w:rsidR="00420C97" w:rsidRPr="002D3B3E">
              <w:rPr>
                <w:rFonts w:asciiTheme="minorHAnsi" w:hAnsiTheme="minorHAnsi" w:cstheme="minorHAnsi"/>
                <w:sz w:val="20"/>
                <w:szCs w:val="20"/>
              </w:rPr>
              <w:t>subcontract</w:t>
            </w:r>
            <w:r w:rsidRPr="002D3B3E">
              <w:rPr>
                <w:rFonts w:asciiTheme="minorHAnsi" w:hAnsiTheme="minorHAnsi" w:cstheme="minorHAnsi"/>
                <w:sz w:val="20"/>
                <w:szCs w:val="20"/>
              </w:rPr>
              <w:t>.  No additional indirect cost</w:t>
            </w:r>
            <w:r w:rsidR="00EE223E" w:rsidRPr="002D3B3E">
              <w:rPr>
                <w:rFonts w:asciiTheme="minorHAnsi" w:hAnsiTheme="minorHAnsi" w:cstheme="minorHAnsi"/>
                <w:sz w:val="20"/>
                <w:szCs w:val="20"/>
              </w:rPr>
              <w:t>s will be assessed on this</w:t>
            </w:r>
            <w:r w:rsidR="00420C97" w:rsidRPr="002D3B3E">
              <w:rPr>
                <w:rFonts w:asciiTheme="minorHAnsi" w:hAnsiTheme="minorHAnsi" w:cstheme="minorHAnsi"/>
                <w:sz w:val="20"/>
                <w:szCs w:val="20"/>
              </w:rPr>
              <w:t xml:space="preserve"> subcontract</w:t>
            </w:r>
            <w:r w:rsidRPr="002D3B3E">
              <w:rPr>
                <w:rFonts w:asciiTheme="minorHAnsi" w:hAnsiTheme="minorHAnsi" w:cstheme="minorHAnsi"/>
                <w:sz w:val="20"/>
                <w:szCs w:val="20"/>
              </w:rPr>
              <w:t xml:space="preserve"> during the approved period of the award under which it was issued (e.g., during the 3 year lifespan of an NSF award).  However, if there is follow-on funding beyond the originally approved period of the award (e.g., competitive renewal), then indirect costs will again be a</w:t>
            </w:r>
            <w:r w:rsidR="00EE223E" w:rsidRPr="002D3B3E">
              <w:rPr>
                <w:rFonts w:asciiTheme="minorHAnsi" w:hAnsiTheme="minorHAnsi" w:cstheme="minorHAnsi"/>
                <w:sz w:val="20"/>
                <w:szCs w:val="20"/>
              </w:rPr>
              <w:t xml:space="preserve">ssessed </w:t>
            </w:r>
            <w:r w:rsidR="00420C97" w:rsidRPr="002D3B3E">
              <w:rPr>
                <w:rFonts w:asciiTheme="minorHAnsi" w:hAnsiTheme="minorHAnsi" w:cstheme="minorHAnsi"/>
                <w:sz w:val="20"/>
                <w:szCs w:val="20"/>
              </w:rPr>
              <w:t>on the first $25,000</w:t>
            </w:r>
            <w:r w:rsidR="00EE223E" w:rsidRPr="002D3B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0C97" w:rsidRPr="002D3B3E">
              <w:rPr>
                <w:rFonts w:asciiTheme="minorHAnsi" w:hAnsiTheme="minorHAnsi" w:cstheme="minorHAnsi"/>
                <w:sz w:val="20"/>
                <w:szCs w:val="20"/>
              </w:rPr>
              <w:t>of each subcontract</w:t>
            </w:r>
            <w:r w:rsidRPr="002D3B3E">
              <w:rPr>
                <w:rFonts w:asciiTheme="minorHAnsi" w:hAnsiTheme="minorHAnsi" w:cstheme="minorHAnsi"/>
                <w:sz w:val="20"/>
                <w:szCs w:val="20"/>
              </w:rPr>
              <w:t>.  It is particularly important to keep this in mind when preparing proposal budgets.</w:t>
            </w:r>
          </w:p>
          <w:p w:rsidR="002D3B3E" w:rsidRPr="002D3B3E" w:rsidRDefault="002D3B3E" w:rsidP="00EE223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2" w:type="dxa"/>
          </w:tcPr>
          <w:p w:rsidR="009F079D" w:rsidRPr="002D3B3E" w:rsidRDefault="009F079D" w:rsidP="00382A0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3B3E">
              <w:rPr>
                <w:rFonts w:asciiTheme="minorHAnsi" w:hAnsiTheme="minorHAnsi" w:cstheme="minorHAnsi"/>
                <w:sz w:val="20"/>
                <w:szCs w:val="20"/>
              </w:rPr>
              <w:t xml:space="preserve">Indirect costs are assessed on entire </w:t>
            </w:r>
            <w:r w:rsidR="00EE223E" w:rsidRPr="002D3B3E">
              <w:rPr>
                <w:rFonts w:asciiTheme="minorHAnsi" w:hAnsiTheme="minorHAnsi" w:cstheme="minorHAnsi"/>
                <w:sz w:val="20"/>
                <w:szCs w:val="20"/>
              </w:rPr>
              <w:t xml:space="preserve">expended </w:t>
            </w:r>
            <w:r w:rsidRPr="002D3B3E">
              <w:rPr>
                <w:rFonts w:asciiTheme="minorHAnsi" w:hAnsiTheme="minorHAnsi" w:cstheme="minorHAnsi"/>
                <w:sz w:val="20"/>
                <w:szCs w:val="20"/>
              </w:rPr>
              <w:t>amount, just as with most other direct costs.</w:t>
            </w:r>
          </w:p>
        </w:tc>
      </w:tr>
      <w:tr w:rsidR="009F079D" w:rsidRPr="00FD52BD" w:rsidTr="00382A06">
        <w:tc>
          <w:tcPr>
            <w:tcW w:w="5652" w:type="dxa"/>
          </w:tcPr>
          <w:p w:rsidR="009F079D" w:rsidRDefault="009F079D" w:rsidP="00382A0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3B3E">
              <w:rPr>
                <w:rFonts w:asciiTheme="minorHAnsi" w:hAnsiTheme="minorHAnsi" w:cstheme="minorHAnsi"/>
                <w:sz w:val="20"/>
                <w:szCs w:val="20"/>
              </w:rPr>
              <w:t>Is exempt from sole-source justification or open-bid requirements (unless issued under a federal contract).</w:t>
            </w:r>
          </w:p>
          <w:p w:rsidR="002D3B3E" w:rsidRPr="002D3B3E" w:rsidRDefault="002D3B3E" w:rsidP="00382A0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2" w:type="dxa"/>
          </w:tcPr>
          <w:p w:rsidR="009F079D" w:rsidRPr="002D3B3E" w:rsidRDefault="009F079D" w:rsidP="00382A0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3B3E">
              <w:rPr>
                <w:rFonts w:asciiTheme="minorHAnsi" w:hAnsiTheme="minorHAnsi" w:cstheme="minorHAnsi"/>
                <w:sz w:val="20"/>
                <w:szCs w:val="20"/>
              </w:rPr>
              <w:t>Is subject to sole-source documentation or open-bid requirements.</w:t>
            </w:r>
          </w:p>
        </w:tc>
      </w:tr>
      <w:tr w:rsidR="009F079D" w:rsidRPr="00FD52BD" w:rsidTr="00382A06">
        <w:tc>
          <w:tcPr>
            <w:tcW w:w="5652" w:type="dxa"/>
          </w:tcPr>
          <w:p w:rsidR="009F079D" w:rsidRDefault="009F079D" w:rsidP="00420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3B3E">
              <w:rPr>
                <w:rFonts w:asciiTheme="minorHAnsi" w:hAnsiTheme="minorHAnsi" w:cstheme="minorHAnsi"/>
                <w:sz w:val="20"/>
                <w:szCs w:val="20"/>
              </w:rPr>
              <w:t>Is subject to federal sub</w:t>
            </w:r>
            <w:r w:rsidR="00420C97" w:rsidRPr="002D3B3E">
              <w:rPr>
                <w:rFonts w:asciiTheme="minorHAnsi" w:hAnsiTheme="minorHAnsi" w:cstheme="minorHAnsi"/>
                <w:sz w:val="20"/>
                <w:szCs w:val="20"/>
              </w:rPr>
              <w:t>contract</w:t>
            </w:r>
            <w:r w:rsidRPr="002D3B3E">
              <w:rPr>
                <w:rFonts w:asciiTheme="minorHAnsi" w:hAnsiTheme="minorHAnsi" w:cstheme="minorHAnsi"/>
                <w:sz w:val="20"/>
                <w:szCs w:val="20"/>
              </w:rPr>
              <w:t xml:space="preserve"> monitoring requirements.</w:t>
            </w:r>
          </w:p>
          <w:p w:rsidR="002F4D19" w:rsidRPr="002D3B3E" w:rsidRDefault="002F4D19" w:rsidP="00420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2" w:type="dxa"/>
          </w:tcPr>
          <w:p w:rsidR="009F079D" w:rsidRPr="002D3B3E" w:rsidRDefault="009F079D" w:rsidP="00382A0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3B3E">
              <w:rPr>
                <w:rFonts w:asciiTheme="minorHAnsi" w:hAnsiTheme="minorHAnsi" w:cstheme="minorHAnsi"/>
                <w:sz w:val="20"/>
                <w:szCs w:val="20"/>
              </w:rPr>
              <w:t xml:space="preserve">Is not </w:t>
            </w:r>
            <w:r w:rsidR="00420C97" w:rsidRPr="002D3B3E">
              <w:rPr>
                <w:rFonts w:asciiTheme="minorHAnsi" w:hAnsiTheme="minorHAnsi" w:cstheme="minorHAnsi"/>
                <w:sz w:val="20"/>
                <w:szCs w:val="20"/>
              </w:rPr>
              <w:t xml:space="preserve">subject to federal subcontract </w:t>
            </w:r>
            <w:r w:rsidRPr="002D3B3E">
              <w:rPr>
                <w:rFonts w:asciiTheme="minorHAnsi" w:hAnsiTheme="minorHAnsi" w:cstheme="minorHAnsi"/>
                <w:sz w:val="20"/>
                <w:szCs w:val="20"/>
              </w:rPr>
              <w:t>monitoring requirements.</w:t>
            </w:r>
          </w:p>
        </w:tc>
      </w:tr>
    </w:tbl>
    <w:p w:rsidR="0065532B" w:rsidRPr="00FD52BD" w:rsidRDefault="0065532B" w:rsidP="00625B90">
      <w:pPr>
        <w:pStyle w:val="NoSpacing"/>
        <w:rPr>
          <w:rFonts w:asciiTheme="minorHAnsi" w:hAnsiTheme="minorHAnsi" w:cstheme="minorHAnsi"/>
        </w:rPr>
      </w:pPr>
    </w:p>
    <w:p w:rsidR="002D3B3E" w:rsidRDefault="002D3B3E" w:rsidP="001F2DD1">
      <w:pPr>
        <w:pStyle w:val="NoSpacing"/>
        <w:rPr>
          <w:rFonts w:asciiTheme="minorHAnsi" w:hAnsiTheme="minorHAnsi" w:cstheme="minorHAnsi"/>
        </w:rPr>
      </w:pPr>
    </w:p>
    <w:p w:rsidR="00CF1EC8" w:rsidRPr="00522EFC" w:rsidRDefault="0065532B" w:rsidP="00625B90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5108AE">
        <w:rPr>
          <w:rFonts w:asciiTheme="minorHAnsi" w:hAnsiTheme="minorHAnsi" w:cstheme="minorHAnsi"/>
          <w:sz w:val="21"/>
          <w:szCs w:val="21"/>
        </w:rPr>
        <w:t>In some cases</w:t>
      </w:r>
      <w:r w:rsidR="00FD52BD" w:rsidRPr="005108AE">
        <w:rPr>
          <w:rFonts w:asciiTheme="minorHAnsi" w:hAnsiTheme="minorHAnsi" w:cstheme="minorHAnsi"/>
          <w:sz w:val="21"/>
          <w:szCs w:val="21"/>
        </w:rPr>
        <w:t>,</w:t>
      </w:r>
      <w:r w:rsidRPr="005108AE">
        <w:rPr>
          <w:rFonts w:asciiTheme="minorHAnsi" w:hAnsiTheme="minorHAnsi" w:cstheme="minorHAnsi"/>
          <w:sz w:val="21"/>
          <w:szCs w:val="21"/>
        </w:rPr>
        <w:t xml:space="preserve"> it may be difficult to tell the difference between a subcontract and a vendor agreement, but the budget and statement of work will usually provide enough information to make the determinat</w:t>
      </w:r>
      <w:r w:rsidR="002D3B3E" w:rsidRPr="005108AE">
        <w:rPr>
          <w:rFonts w:asciiTheme="minorHAnsi" w:hAnsiTheme="minorHAnsi" w:cstheme="minorHAnsi"/>
          <w:sz w:val="21"/>
          <w:szCs w:val="21"/>
        </w:rPr>
        <w:t xml:space="preserve">ion.  However, if </w:t>
      </w:r>
      <w:r w:rsidRPr="005108AE">
        <w:rPr>
          <w:rFonts w:asciiTheme="minorHAnsi" w:hAnsiTheme="minorHAnsi" w:cstheme="minorHAnsi"/>
          <w:sz w:val="21"/>
          <w:szCs w:val="21"/>
        </w:rPr>
        <w:t xml:space="preserve">you have any questions when preparing a proposal budget, please contact </w:t>
      </w:r>
      <w:r w:rsidR="001F2DD1" w:rsidRPr="005108AE">
        <w:rPr>
          <w:rFonts w:asciiTheme="minorHAnsi" w:hAnsiTheme="minorHAnsi" w:cstheme="minorHAnsi"/>
          <w:sz w:val="21"/>
          <w:szCs w:val="21"/>
        </w:rPr>
        <w:t xml:space="preserve">your </w:t>
      </w:r>
      <w:r w:rsidR="00420C97" w:rsidRPr="005108AE">
        <w:rPr>
          <w:rFonts w:asciiTheme="minorHAnsi" w:hAnsiTheme="minorHAnsi" w:cstheme="minorHAnsi"/>
          <w:sz w:val="21"/>
          <w:szCs w:val="21"/>
        </w:rPr>
        <w:t xml:space="preserve">ORAF </w:t>
      </w:r>
      <w:r w:rsidR="001F2DD1" w:rsidRPr="005108AE">
        <w:rPr>
          <w:rFonts w:asciiTheme="minorHAnsi" w:hAnsiTheme="minorHAnsi" w:cstheme="minorHAnsi"/>
          <w:sz w:val="21"/>
          <w:szCs w:val="21"/>
        </w:rPr>
        <w:t xml:space="preserve">grant </w:t>
      </w:r>
      <w:r w:rsidR="00420C97" w:rsidRPr="005108AE">
        <w:rPr>
          <w:rFonts w:asciiTheme="minorHAnsi" w:hAnsiTheme="minorHAnsi" w:cstheme="minorHAnsi"/>
          <w:sz w:val="21"/>
          <w:szCs w:val="21"/>
        </w:rPr>
        <w:t xml:space="preserve">officer for guidance.  </w:t>
      </w:r>
    </w:p>
    <w:sectPr w:rsidR="00CF1EC8" w:rsidRPr="00522EFC" w:rsidSect="00DD6CF2">
      <w:footerReference w:type="default" r:id="rId9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15" w:rsidRDefault="00944E15" w:rsidP="001D1386">
      <w:pPr>
        <w:spacing w:after="0" w:line="240" w:lineRule="auto"/>
      </w:pPr>
      <w:r>
        <w:separator/>
      </w:r>
    </w:p>
  </w:endnote>
  <w:endnote w:type="continuationSeparator" w:id="0">
    <w:p w:rsidR="00944E15" w:rsidRDefault="00944E15" w:rsidP="001D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57"/>
      <w:gridCol w:w="1102"/>
      <w:gridCol w:w="4957"/>
    </w:tblGrid>
    <w:tr w:rsidR="001250AA" w:rsidRPr="00BF4207" w:rsidTr="006B1CB3">
      <w:trPr>
        <w:trHeight w:val="151"/>
      </w:trPr>
      <w:tc>
        <w:tcPr>
          <w:tcW w:w="2250" w:type="pct"/>
          <w:shd w:val="clear" w:color="auto" w:fill="auto"/>
        </w:tcPr>
        <w:p w:rsidR="001250AA" w:rsidRDefault="001250AA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shd w:val="clear" w:color="auto" w:fill="auto"/>
          <w:noWrap/>
          <w:vAlign w:val="center"/>
        </w:tcPr>
        <w:p w:rsidR="001250AA" w:rsidRPr="00BF4207" w:rsidRDefault="001250AA">
          <w:pPr>
            <w:pStyle w:val="NoSpacing"/>
            <w:rPr>
              <w:rFonts w:ascii="Cambria" w:hAnsi="Cambria"/>
            </w:rPr>
          </w:pPr>
        </w:p>
      </w:tc>
      <w:tc>
        <w:tcPr>
          <w:tcW w:w="2250" w:type="pct"/>
          <w:shd w:val="clear" w:color="auto" w:fill="auto"/>
        </w:tcPr>
        <w:p w:rsidR="001250AA" w:rsidRDefault="001250AA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1250AA" w:rsidRPr="00BF4207" w:rsidTr="006B1CB3">
      <w:trPr>
        <w:trHeight w:val="150"/>
      </w:trPr>
      <w:tc>
        <w:tcPr>
          <w:tcW w:w="2250" w:type="pct"/>
        </w:tcPr>
        <w:p w:rsidR="001250AA" w:rsidRDefault="001250AA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1250AA" w:rsidRDefault="001250AA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</w:tcPr>
        <w:p w:rsidR="001250AA" w:rsidRDefault="001250AA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:rsidR="001250AA" w:rsidRDefault="001250AA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15" w:rsidRDefault="00944E15" w:rsidP="001D1386">
      <w:pPr>
        <w:spacing w:after="0" w:line="240" w:lineRule="auto"/>
      </w:pPr>
      <w:r>
        <w:separator/>
      </w:r>
    </w:p>
  </w:footnote>
  <w:footnote w:type="continuationSeparator" w:id="0">
    <w:p w:rsidR="00944E15" w:rsidRDefault="00944E15" w:rsidP="001D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E0D"/>
    <w:multiLevelType w:val="hybridMultilevel"/>
    <w:tmpl w:val="0460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A26BA"/>
    <w:multiLevelType w:val="hybridMultilevel"/>
    <w:tmpl w:val="AFD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A6EC3"/>
    <w:multiLevelType w:val="hybridMultilevel"/>
    <w:tmpl w:val="BDCA7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A0A45"/>
    <w:multiLevelType w:val="hybridMultilevel"/>
    <w:tmpl w:val="6308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7"/>
    <w:rsid w:val="00013A89"/>
    <w:rsid w:val="00023757"/>
    <w:rsid w:val="00023D49"/>
    <w:rsid w:val="00065627"/>
    <w:rsid w:val="00066D36"/>
    <w:rsid w:val="00091BE6"/>
    <w:rsid w:val="000966B9"/>
    <w:rsid w:val="001250AA"/>
    <w:rsid w:val="00130AF7"/>
    <w:rsid w:val="00161FB3"/>
    <w:rsid w:val="00175C3B"/>
    <w:rsid w:val="001D0AFC"/>
    <w:rsid w:val="001D1386"/>
    <w:rsid w:val="001F2DD1"/>
    <w:rsid w:val="001F5BE2"/>
    <w:rsid w:val="0020152D"/>
    <w:rsid w:val="00244C3A"/>
    <w:rsid w:val="002C21BF"/>
    <w:rsid w:val="002D3B3E"/>
    <w:rsid w:val="002F19AB"/>
    <w:rsid w:val="002F4D19"/>
    <w:rsid w:val="00326B41"/>
    <w:rsid w:val="00334FB4"/>
    <w:rsid w:val="00363C24"/>
    <w:rsid w:val="00387473"/>
    <w:rsid w:val="003C6CA1"/>
    <w:rsid w:val="00420C97"/>
    <w:rsid w:val="00423356"/>
    <w:rsid w:val="00443014"/>
    <w:rsid w:val="004B1879"/>
    <w:rsid w:val="004B7C13"/>
    <w:rsid w:val="005108AE"/>
    <w:rsid w:val="00522EFC"/>
    <w:rsid w:val="00522FB5"/>
    <w:rsid w:val="005B3025"/>
    <w:rsid w:val="005E6CC2"/>
    <w:rsid w:val="00606595"/>
    <w:rsid w:val="00625B90"/>
    <w:rsid w:val="0065532B"/>
    <w:rsid w:val="0065713F"/>
    <w:rsid w:val="0067248E"/>
    <w:rsid w:val="006B1CB3"/>
    <w:rsid w:val="006F29C7"/>
    <w:rsid w:val="00746265"/>
    <w:rsid w:val="00751124"/>
    <w:rsid w:val="00796AB4"/>
    <w:rsid w:val="007A2B90"/>
    <w:rsid w:val="007A52BF"/>
    <w:rsid w:val="00801F9F"/>
    <w:rsid w:val="008F252E"/>
    <w:rsid w:val="00944E15"/>
    <w:rsid w:val="0096327B"/>
    <w:rsid w:val="0096587F"/>
    <w:rsid w:val="00967455"/>
    <w:rsid w:val="0097735C"/>
    <w:rsid w:val="00993439"/>
    <w:rsid w:val="009974CE"/>
    <w:rsid w:val="009E6DC5"/>
    <w:rsid w:val="009F079D"/>
    <w:rsid w:val="00A30BFE"/>
    <w:rsid w:val="00AA61A1"/>
    <w:rsid w:val="00AB1242"/>
    <w:rsid w:val="00AD5712"/>
    <w:rsid w:val="00AD759D"/>
    <w:rsid w:val="00B06BC2"/>
    <w:rsid w:val="00B1699F"/>
    <w:rsid w:val="00B258DC"/>
    <w:rsid w:val="00BF4207"/>
    <w:rsid w:val="00C07601"/>
    <w:rsid w:val="00C36A66"/>
    <w:rsid w:val="00CF1EC8"/>
    <w:rsid w:val="00D03B34"/>
    <w:rsid w:val="00D13947"/>
    <w:rsid w:val="00D30A67"/>
    <w:rsid w:val="00DA1CF2"/>
    <w:rsid w:val="00DD6CF2"/>
    <w:rsid w:val="00E246A7"/>
    <w:rsid w:val="00E475E5"/>
    <w:rsid w:val="00EE223E"/>
    <w:rsid w:val="00EF18D0"/>
    <w:rsid w:val="00F223FA"/>
    <w:rsid w:val="00F42D79"/>
    <w:rsid w:val="00FA587E"/>
    <w:rsid w:val="00FC0B35"/>
    <w:rsid w:val="00FD20E5"/>
    <w:rsid w:val="00FD52BD"/>
    <w:rsid w:val="00FF55CF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65627"/>
    <w:rPr>
      <w:sz w:val="22"/>
      <w:szCs w:val="22"/>
    </w:rPr>
  </w:style>
  <w:style w:type="table" w:styleId="TableGrid">
    <w:name w:val="Table Grid"/>
    <w:basedOn w:val="TableNormal"/>
    <w:uiPriority w:val="59"/>
    <w:rsid w:val="000656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1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386"/>
  </w:style>
  <w:style w:type="paragraph" w:styleId="Footer">
    <w:name w:val="footer"/>
    <w:basedOn w:val="Normal"/>
    <w:link w:val="FooterChar"/>
    <w:uiPriority w:val="99"/>
    <w:unhideWhenUsed/>
    <w:rsid w:val="001D1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386"/>
  </w:style>
  <w:style w:type="character" w:customStyle="1" w:styleId="NoSpacingChar">
    <w:name w:val="No Spacing Char"/>
    <w:basedOn w:val="DefaultParagraphFont"/>
    <w:link w:val="NoSpacing"/>
    <w:uiPriority w:val="1"/>
    <w:rsid w:val="001D1386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1C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6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65627"/>
    <w:rPr>
      <w:sz w:val="22"/>
      <w:szCs w:val="22"/>
    </w:rPr>
  </w:style>
  <w:style w:type="table" w:styleId="TableGrid">
    <w:name w:val="Table Grid"/>
    <w:basedOn w:val="TableNormal"/>
    <w:uiPriority w:val="59"/>
    <w:rsid w:val="000656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1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386"/>
  </w:style>
  <w:style w:type="paragraph" w:styleId="Footer">
    <w:name w:val="footer"/>
    <w:basedOn w:val="Normal"/>
    <w:link w:val="FooterChar"/>
    <w:uiPriority w:val="99"/>
    <w:unhideWhenUsed/>
    <w:rsid w:val="001D1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386"/>
  </w:style>
  <w:style w:type="character" w:customStyle="1" w:styleId="NoSpacingChar">
    <w:name w:val="No Spacing Char"/>
    <w:basedOn w:val="DefaultParagraphFont"/>
    <w:link w:val="NoSpacing"/>
    <w:uiPriority w:val="1"/>
    <w:rsid w:val="001D1386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1C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6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D099-9345-4F06-A2C3-1374C334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4487</CharactersWithSpaces>
  <SharedDoc>false</SharedDoc>
  <HLinks>
    <vt:vector size="6" baseType="variant"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http://www.northeastern.edu/raf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d.suazo</dc:creator>
  <cp:lastModifiedBy>Jones, Eric</cp:lastModifiedBy>
  <cp:revision>2</cp:revision>
  <cp:lastPrinted>2012-09-07T15:57:00Z</cp:lastPrinted>
  <dcterms:created xsi:type="dcterms:W3CDTF">2012-10-01T18:02:00Z</dcterms:created>
  <dcterms:modified xsi:type="dcterms:W3CDTF">2012-10-01T18:02:00Z</dcterms:modified>
</cp:coreProperties>
</file>